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D17F3" w:rsidRDefault="00CD17F3" w:rsidP="00CD17F3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D17F3" w:rsidRDefault="00CD17F3" w:rsidP="00CD17F3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CD17F3" w:rsidRDefault="00CD17F3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01 декабрь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2016 йыл                            № 48                       01 декабря 2016 года</w:t>
      </w:r>
    </w:p>
    <w:p w:rsidR="00CD17F3" w:rsidRDefault="00CD17F3" w:rsidP="00CD17F3">
      <w:pPr>
        <w:jc w:val="center"/>
      </w:pPr>
    </w:p>
    <w:p w:rsidR="00CD17F3" w:rsidRDefault="00CD17F3" w:rsidP="00CD17F3">
      <w:pPr>
        <w:jc w:val="center"/>
        <w:rPr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праздновании Нового 2017 года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и организованного проведения новогодних праздничных мероприятий и отдыха детей в дни зимних каникул,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постановления  главы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№522 от 21 ноября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«О праздновании Нового 2017 года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состав сельского организационного комитета по подготовке и проведению новогодних мероприятий (приложение №1).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план мероприятий по празднованию Нового 2017 года (приложение №2)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 заведующему МДОУ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Шамсутдиновой </w:t>
      </w:r>
      <w:proofErr w:type="spellStart"/>
      <w:r>
        <w:rPr>
          <w:sz w:val="28"/>
          <w:szCs w:val="28"/>
        </w:rPr>
        <w:t>Ч.Р.,частным</w:t>
      </w:r>
      <w:proofErr w:type="spellEnd"/>
      <w:r>
        <w:rPr>
          <w:sz w:val="28"/>
          <w:szCs w:val="28"/>
        </w:rPr>
        <w:t xml:space="preserve">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Василовой Ф.К., Хабибуллиной С.Г., </w:t>
      </w:r>
      <w:proofErr w:type="spellStart"/>
      <w:r>
        <w:rPr>
          <w:sz w:val="28"/>
          <w:szCs w:val="28"/>
        </w:rPr>
        <w:t>Фахрьянову</w:t>
      </w:r>
      <w:proofErr w:type="spellEnd"/>
      <w:r>
        <w:rPr>
          <w:sz w:val="28"/>
          <w:szCs w:val="28"/>
        </w:rPr>
        <w:t xml:space="preserve"> Р.Ф., директору ООО «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» Хасанову Р.М., главам К(Ф)Х </w:t>
      </w:r>
      <w:proofErr w:type="spellStart"/>
      <w:r>
        <w:rPr>
          <w:sz w:val="28"/>
          <w:szCs w:val="28"/>
        </w:rPr>
        <w:t>Мугинову</w:t>
      </w:r>
      <w:proofErr w:type="spellEnd"/>
      <w:r>
        <w:rPr>
          <w:sz w:val="28"/>
          <w:szCs w:val="28"/>
        </w:rPr>
        <w:t xml:space="preserve"> Ф.М., </w:t>
      </w:r>
      <w:proofErr w:type="spellStart"/>
      <w:r>
        <w:rPr>
          <w:sz w:val="28"/>
          <w:szCs w:val="28"/>
        </w:rPr>
        <w:t>Нугамерову</w:t>
      </w:r>
      <w:proofErr w:type="spellEnd"/>
      <w:r>
        <w:rPr>
          <w:sz w:val="28"/>
          <w:szCs w:val="28"/>
        </w:rPr>
        <w:t xml:space="preserve"> Э.А.,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М.М., начальнику почты </w:t>
      </w:r>
      <w:proofErr w:type="spellStart"/>
      <w:r>
        <w:rPr>
          <w:sz w:val="28"/>
          <w:szCs w:val="28"/>
        </w:rPr>
        <w:t>Ягафаровой</w:t>
      </w:r>
      <w:proofErr w:type="spellEnd"/>
      <w:r>
        <w:rPr>
          <w:sz w:val="28"/>
          <w:szCs w:val="28"/>
        </w:rPr>
        <w:t xml:space="preserve"> Я.А.,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Нигаматьянову</w:t>
      </w:r>
      <w:proofErr w:type="spellEnd"/>
      <w:r>
        <w:rPr>
          <w:sz w:val="28"/>
          <w:szCs w:val="28"/>
        </w:rPr>
        <w:t xml:space="preserve"> Р.З.  разработать план мероприятий по подготовке и проведению новогодних праздников.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заведующему МБДОУ детский сад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 Шамсутдиновой Ч.Р. провести праздничные мероприятия, где особо отметить учащихся из числа отличников учебы, победителей  предметных олимпиад и спортивных соревнований.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Рекомендовать руководителям предприятий, организаций, учреждений и руководителям хозяйствующих субъектов различных форм собственности организовать новогодние подарки каждому ребёнку до 14-и лет включительно.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  обеспечить охрану общественного порядка во время проведения новогодних 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Утвердить график дежурства добровольной пожарной охраны с целью предупреждения и недопущения случаев возгорания и пожаров при проведении новогодних 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8. Рекомендовать 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 организовать дежурство на местах проведения новогодних 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ПО «Спутник», торгующим коммерческим структурам  запретить торговать пиротехническими изделиями свыше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и другими горючими материалами развлекательного характера. Рекомендовать проводить предновогоднюю распродажу, организацию праздничной лотереи и обеспечить продажу новогодних кульков.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управляющего делами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</w:t>
      </w:r>
      <w:proofErr w:type="spellStart"/>
      <w:r>
        <w:rPr>
          <w:sz w:val="28"/>
          <w:szCs w:val="28"/>
        </w:rPr>
        <w:t>Маухутдиновой</w:t>
      </w:r>
      <w:proofErr w:type="spellEnd"/>
      <w:r>
        <w:rPr>
          <w:sz w:val="28"/>
          <w:szCs w:val="28"/>
        </w:rPr>
        <w:t xml:space="preserve"> Г.Ф.</w:t>
      </w:r>
    </w:p>
    <w:p w:rsidR="00CD17F3" w:rsidRDefault="00CD17F3" w:rsidP="00CD17F3">
      <w:pPr>
        <w:tabs>
          <w:tab w:val="left" w:pos="6975"/>
        </w:tabs>
        <w:ind w:firstLine="567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И.о. главы 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D17F3" w:rsidRDefault="00CD17F3" w:rsidP="00CD17F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  №1                                                                                                          к постановлению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01 декабря  2016 года №48</w:t>
      </w:r>
    </w:p>
    <w:p w:rsidR="00CD17F3" w:rsidRDefault="00CD17F3" w:rsidP="00CD17F3">
      <w:pPr>
        <w:ind w:left="180"/>
        <w:jc w:val="right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новогодних мероприятий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CD17F3" w:rsidRDefault="00800B7B" w:rsidP="00CD17F3">
      <w:pPr>
        <w:shd w:val="clear" w:color="auto" w:fill="FFFFFF"/>
        <w:spacing w:line="320" w:lineRule="exact"/>
        <w:ind w:left="2520" w:right="50" w:hanging="2520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Афгановна</w:t>
      </w:r>
      <w:proofErr w:type="spellEnd"/>
      <w:r w:rsidR="00CD17F3">
        <w:rPr>
          <w:sz w:val="28"/>
          <w:szCs w:val="28"/>
        </w:rPr>
        <w:t xml:space="preserve">  –  </w:t>
      </w:r>
      <w:r>
        <w:rPr>
          <w:sz w:val="28"/>
          <w:szCs w:val="28"/>
        </w:rPr>
        <w:t xml:space="preserve">и.о. </w:t>
      </w:r>
      <w:r w:rsidR="00CD17F3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CD17F3">
        <w:rPr>
          <w:sz w:val="28"/>
          <w:szCs w:val="28"/>
        </w:rPr>
        <w:t xml:space="preserve"> СП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сельсовет,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председатель  оргкомитета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 –   методист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СДК,  зам. председателя</w:t>
      </w:r>
    </w:p>
    <w:p w:rsidR="00CD17F3" w:rsidRDefault="00CD17F3" w:rsidP="00CD17F3">
      <w:pPr>
        <w:shd w:val="clear" w:color="auto" w:fill="FFFFFF"/>
        <w:spacing w:line="320" w:lineRule="exact"/>
        <w:ind w:right="50" w:firstLine="234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D17F3" w:rsidRDefault="00800B7B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Маухутдинова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Гулюса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CD17F3">
        <w:rPr>
          <w:sz w:val="28"/>
          <w:szCs w:val="28"/>
        </w:rPr>
        <w:t xml:space="preserve"> – управляющий делами администрации сельского поселения;</w:t>
      </w:r>
    </w:p>
    <w:p w:rsidR="00CD17F3" w:rsidRDefault="00800B7B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CD17F3">
        <w:rPr>
          <w:sz w:val="28"/>
          <w:szCs w:val="28"/>
        </w:rPr>
        <w:t xml:space="preserve"> –  методист  </w:t>
      </w:r>
      <w:proofErr w:type="spellStart"/>
      <w:r w:rsidR="00CD17F3">
        <w:rPr>
          <w:sz w:val="28"/>
          <w:szCs w:val="28"/>
        </w:rPr>
        <w:t>Кунгаковского</w:t>
      </w:r>
      <w:proofErr w:type="spellEnd"/>
      <w:r w:rsidR="00CD17F3">
        <w:rPr>
          <w:sz w:val="28"/>
          <w:szCs w:val="28"/>
        </w:rPr>
        <w:t xml:space="preserve"> СДК;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Мирсаидовна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унгаковской</w:t>
      </w:r>
      <w:proofErr w:type="spellEnd"/>
      <w:r>
        <w:rPr>
          <w:sz w:val="28"/>
          <w:szCs w:val="28"/>
        </w:rPr>
        <w:t xml:space="preserve"> сельской библиотеки;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Муфазалова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>
        <w:rPr>
          <w:sz w:val="28"/>
          <w:szCs w:val="28"/>
        </w:rPr>
        <w:t xml:space="preserve"> -директор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Шамсутдинова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Рифкатовна</w:t>
      </w:r>
      <w:proofErr w:type="spellEnd"/>
      <w:r>
        <w:rPr>
          <w:sz w:val="28"/>
          <w:szCs w:val="28"/>
        </w:rPr>
        <w:t xml:space="preserve"> - заведующий МДОУ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Фаниловна</w:t>
      </w:r>
      <w:proofErr w:type="spellEnd"/>
      <w:r w:rsidR="00CD17F3">
        <w:rPr>
          <w:sz w:val="28"/>
          <w:szCs w:val="28"/>
        </w:rPr>
        <w:t xml:space="preserve"> - воспитатель МДОУ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Муксинович</w:t>
      </w:r>
      <w:proofErr w:type="spellEnd"/>
      <w:r>
        <w:rPr>
          <w:sz w:val="28"/>
          <w:szCs w:val="28"/>
        </w:rPr>
        <w:t xml:space="preserve">  -  заведующий ФАП;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Гильванов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Разгатович</w:t>
      </w:r>
      <w:proofErr w:type="spellEnd"/>
      <w:r>
        <w:rPr>
          <w:color w:val="000000"/>
          <w:sz w:val="28"/>
          <w:szCs w:val="28"/>
        </w:rPr>
        <w:t xml:space="preserve"> - УУМ</w:t>
      </w:r>
      <w:r>
        <w:rPr>
          <w:sz w:val="28"/>
          <w:szCs w:val="28"/>
        </w:rPr>
        <w:t xml:space="preserve">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 Алмаз  Рафаилович -  руководитель ИП;  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Василова </w:t>
      </w:r>
      <w:proofErr w:type="spellStart"/>
      <w:r>
        <w:rPr>
          <w:sz w:val="28"/>
          <w:szCs w:val="28"/>
        </w:rPr>
        <w:t>Файруза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 – руководитель ИП;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Мухлисуллович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К(Ф)Х;</w:t>
      </w: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Нугамеров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Эдуарт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Анисович</w:t>
      </w:r>
      <w:proofErr w:type="spellEnd"/>
      <w:r>
        <w:rPr>
          <w:sz w:val="28"/>
          <w:szCs w:val="28"/>
        </w:rPr>
        <w:t xml:space="preserve"> -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Ф)Х;</w:t>
      </w: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Фахрьянов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Фанавиевич</w:t>
      </w:r>
      <w:proofErr w:type="spellEnd"/>
      <w:r>
        <w:rPr>
          <w:sz w:val="28"/>
          <w:szCs w:val="28"/>
        </w:rPr>
        <w:t xml:space="preserve">  -  руководитель ИП;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Илдарович</w:t>
      </w:r>
      <w:proofErr w:type="spellEnd"/>
      <w:r w:rsidR="00CD17F3">
        <w:rPr>
          <w:sz w:val="28"/>
          <w:szCs w:val="28"/>
        </w:rPr>
        <w:t xml:space="preserve">  - руководитель ИП;</w:t>
      </w: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Хабибуллина </w:t>
      </w:r>
      <w:proofErr w:type="spellStart"/>
      <w:r>
        <w:rPr>
          <w:sz w:val="28"/>
          <w:szCs w:val="28"/>
        </w:rPr>
        <w:t>Савия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Гайнетдиновна</w:t>
      </w:r>
      <w:proofErr w:type="spellEnd"/>
      <w:r>
        <w:rPr>
          <w:sz w:val="28"/>
          <w:szCs w:val="28"/>
        </w:rPr>
        <w:t xml:space="preserve"> – руководитель ИП.</w:t>
      </w: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800B7B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00B7B">
        <w:rPr>
          <w:sz w:val="28"/>
          <w:szCs w:val="28"/>
        </w:rPr>
        <w:t>Маухутдинова</w:t>
      </w:r>
      <w:proofErr w:type="spellEnd"/>
      <w:r w:rsidR="00800B7B">
        <w:rPr>
          <w:sz w:val="28"/>
          <w:szCs w:val="28"/>
        </w:rPr>
        <w:t xml:space="preserve"> Г.Ф</w:t>
      </w:r>
      <w:r>
        <w:rPr>
          <w:sz w:val="28"/>
          <w:szCs w:val="28"/>
        </w:rPr>
        <w:t>.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800B7B" w:rsidRDefault="00800B7B" w:rsidP="00CD17F3">
      <w:pPr>
        <w:ind w:left="180"/>
        <w:jc w:val="right"/>
        <w:rPr>
          <w:sz w:val="28"/>
          <w:szCs w:val="28"/>
        </w:rPr>
      </w:pPr>
    </w:p>
    <w:p w:rsidR="00800B7B" w:rsidRDefault="00800B7B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  №2                                                                                                          к постановлению </w:t>
      </w:r>
      <w:r w:rsidR="00800B7B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от 01 декабря  201</w:t>
      </w:r>
      <w:r w:rsidR="00800B7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№48 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празднованию Нового 201</w:t>
      </w:r>
      <w:r w:rsidR="00800B7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60"/>
        <w:gridCol w:w="3700"/>
      </w:tblGrid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п\</w:t>
            </w: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Виды  выполняемых работ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Сроки исполнения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Исполнители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Привезти и установить Новогоднюю Ёлку: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 площади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установление гирлянд для украшения елки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  21.12.201</w:t>
            </w:r>
            <w:r w:rsidR="00800B7B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Мусалямов</w:t>
            </w:r>
            <w:proofErr w:type="spellEnd"/>
            <w:r>
              <w:rPr>
                <w:iCs/>
                <w:sz w:val="28"/>
                <w:szCs w:val="28"/>
              </w:rPr>
              <w:t xml:space="preserve"> Р.Г.-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лесничества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Оформление Ёлки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 площади СДК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  21.12.201</w:t>
            </w:r>
            <w:r w:rsidR="00800B7B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–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Предложить вырезать снежные фигуры (Деда Мороза, Снегурочки, «героев сказок») перед организациями, учреждениями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21.12.201</w:t>
            </w:r>
            <w:r w:rsidR="00800B7B">
              <w:rPr>
                <w:iCs/>
                <w:sz w:val="28"/>
                <w:szCs w:val="28"/>
              </w:rPr>
              <w:t xml:space="preserve">6 </w:t>
            </w:r>
            <w:r>
              <w:rPr>
                <w:iCs/>
                <w:sz w:val="28"/>
                <w:szCs w:val="28"/>
              </w:rPr>
              <w:t>г</w:t>
            </w:r>
            <w:r w:rsidR="00800B7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организаций, учреждений, директор школы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Залить ледяной  каток  на территории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21.12.201</w:t>
            </w:r>
            <w:r w:rsidR="00800B7B">
              <w:rPr>
                <w:iCs/>
                <w:sz w:val="28"/>
                <w:szCs w:val="28"/>
              </w:rPr>
              <w:t xml:space="preserve">6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Муфазалова</w:t>
            </w:r>
            <w:proofErr w:type="spellEnd"/>
            <w:r>
              <w:rPr>
                <w:iCs/>
                <w:sz w:val="28"/>
                <w:szCs w:val="28"/>
              </w:rPr>
              <w:t xml:space="preserve"> А.Ф. 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Обеспечить очистку подъездных дорог, улиц и площадей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800B7B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Гильманшина</w:t>
            </w:r>
            <w:proofErr w:type="spellEnd"/>
            <w:r>
              <w:rPr>
                <w:iCs/>
                <w:sz w:val="28"/>
                <w:szCs w:val="28"/>
              </w:rPr>
              <w:t xml:space="preserve"> Г.А.-</w:t>
            </w:r>
          </w:p>
          <w:p w:rsidR="00CD17F3" w:rsidRDefault="00800B7B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и.о. </w:t>
            </w:r>
            <w:r w:rsidR="00CD17F3">
              <w:rPr>
                <w:iCs/>
                <w:sz w:val="28"/>
                <w:szCs w:val="28"/>
              </w:rPr>
              <w:t>глав</w:t>
            </w:r>
            <w:r>
              <w:rPr>
                <w:iCs/>
                <w:sz w:val="28"/>
                <w:szCs w:val="28"/>
              </w:rPr>
              <w:t>ы</w:t>
            </w:r>
            <w:r w:rsidR="00CD17F3"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Составить программу спортивных и праздничных мероприятий для детей и взрослых на предновогодние дни и каникулярное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20.12.201</w:t>
            </w:r>
            <w:r w:rsidR="00800B7B">
              <w:rPr>
                <w:iCs/>
                <w:sz w:val="28"/>
                <w:szCs w:val="28"/>
              </w:rPr>
              <w:t xml:space="preserve">6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iCs/>
                <w:sz w:val="28"/>
                <w:szCs w:val="28"/>
              </w:rPr>
              <w:t>В.Ш.-учитель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физкультуры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Э.Т.-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по соблюдению общественного порядка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 и школьных каникул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Гильванов</w:t>
            </w:r>
            <w:proofErr w:type="spellEnd"/>
            <w:r>
              <w:rPr>
                <w:iCs/>
                <w:sz w:val="28"/>
                <w:szCs w:val="28"/>
              </w:rPr>
              <w:t xml:space="preserve"> Р.Р. - УУМ ОВД по </w:t>
            </w:r>
            <w:proofErr w:type="spellStart"/>
            <w:r>
              <w:rPr>
                <w:iCs/>
                <w:sz w:val="28"/>
                <w:szCs w:val="28"/>
              </w:rPr>
              <w:t>Аскинскому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району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медицинских работников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Шаймуратов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М.М.-заведующий</w:t>
            </w:r>
            <w:proofErr w:type="spellEnd"/>
            <w:r>
              <w:rPr>
                <w:iCs/>
                <w:sz w:val="28"/>
                <w:szCs w:val="28"/>
              </w:rPr>
              <w:t xml:space="preserve"> ФАП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добровольной пожарной охраны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Миниханов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Ф.А.-водитель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Провести конкурс на лучшее новогоднее оформление зданий и прилегающих территории предприятий, организаций, учреждений и жилых домов села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декабрь</w:t>
            </w:r>
          </w:p>
          <w:p w:rsidR="00CD17F3" w:rsidRDefault="00CD17F3" w:rsidP="00E141D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</w:t>
            </w:r>
            <w:r w:rsidR="00E141D1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E141D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29.12.201</w:t>
            </w:r>
            <w:r w:rsidR="00E141D1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</w:tbl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E141D1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141D1">
        <w:rPr>
          <w:sz w:val="28"/>
          <w:szCs w:val="28"/>
        </w:rPr>
        <w:t>Маухутдинова</w:t>
      </w:r>
      <w:proofErr w:type="spellEnd"/>
      <w:r w:rsidR="00E141D1">
        <w:rPr>
          <w:sz w:val="28"/>
          <w:szCs w:val="28"/>
        </w:rPr>
        <w:t xml:space="preserve">  Г.Ф.</w:t>
      </w:r>
    </w:p>
    <w:p w:rsidR="00CD17F3" w:rsidRDefault="00CD17F3" w:rsidP="00CD17F3">
      <w:pPr>
        <w:rPr>
          <w:sz w:val="28"/>
          <w:szCs w:val="28"/>
        </w:rPr>
      </w:pPr>
    </w:p>
    <w:p w:rsidR="0041593B" w:rsidRDefault="0041593B"/>
    <w:sectPr w:rsidR="0041593B" w:rsidSect="00CD1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41593B"/>
    <w:rsid w:val="00800B7B"/>
    <w:rsid w:val="00922EF1"/>
    <w:rsid w:val="00CD17F3"/>
    <w:rsid w:val="00E1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2016-12-05T04:21:00Z</dcterms:created>
  <dcterms:modified xsi:type="dcterms:W3CDTF">2016-12-05T04:44:00Z</dcterms:modified>
</cp:coreProperties>
</file>