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6454CF" w:rsidRDefault="00520389" w:rsidP="004456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993366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445678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26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декабрь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44567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44567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декабря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</w:p>
    <w:p w:rsidR="00445678" w:rsidRPr="00445678" w:rsidRDefault="00445678" w:rsidP="00445678">
      <w:pPr>
        <w:shd w:val="clear" w:color="auto" w:fill="FFFFFF"/>
        <w:spacing w:before="562" w:line="322" w:lineRule="exact"/>
        <w:ind w:left="10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44567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«Об утверждении Перечня главных администраторов  доходов бюджета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45678">
        <w:rPr>
          <w:rFonts w:ascii="Times New Roman" w:hAnsi="Times New Roman" w:cs="Times New Roman"/>
          <w:color w:val="000000"/>
          <w:sz w:val="28"/>
          <w:szCs w:val="28"/>
        </w:rPr>
        <w:t xml:space="preserve">ельсовет муниципального района </w:t>
      </w:r>
      <w:proofErr w:type="spellStart"/>
      <w:r w:rsidRPr="00445678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44567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445678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445678" w:rsidRDefault="00445678" w:rsidP="00445678">
      <w:p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45678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45678" w:rsidRPr="00445678" w:rsidRDefault="00445678" w:rsidP="00445678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45678">
        <w:rPr>
          <w:rFonts w:ascii="Times New Roman" w:hAnsi="Times New Roman" w:cs="Times New Roman"/>
          <w:color w:val="000000"/>
          <w:spacing w:val="54"/>
          <w:sz w:val="28"/>
          <w:szCs w:val="28"/>
        </w:rPr>
        <w:t>постановляю:</w:t>
      </w:r>
    </w:p>
    <w:p w:rsidR="00445678" w:rsidRDefault="00445678" w:rsidP="0044567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445678">
        <w:rPr>
          <w:rFonts w:ascii="Times New Roman" w:hAnsi="Times New Roman" w:cs="Times New Roman"/>
          <w:sz w:val="28"/>
          <w:szCs w:val="28"/>
        </w:rPr>
        <w:t xml:space="preserve">Внести  изменения в постановление  главы администрации сельского поселения </w:t>
      </w:r>
      <w:proofErr w:type="spellStart"/>
      <w:r w:rsidR="00677448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677448">
        <w:rPr>
          <w:rFonts w:ascii="Times New Roman" w:hAnsi="Times New Roman" w:cs="Times New Roman"/>
          <w:sz w:val="28"/>
          <w:szCs w:val="28"/>
        </w:rPr>
        <w:t xml:space="preserve"> с</w:t>
      </w:r>
      <w:r w:rsidRPr="00445678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Pr="0044567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56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25.12.2015 года №54 «Об утверждении  Перечня  главных администраторов  доходов бюджета сельского поселения</w:t>
      </w:r>
      <w:r w:rsidR="00A3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06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A32065">
        <w:rPr>
          <w:rFonts w:ascii="Times New Roman" w:hAnsi="Times New Roman" w:cs="Times New Roman"/>
          <w:sz w:val="28"/>
          <w:szCs w:val="28"/>
        </w:rPr>
        <w:t xml:space="preserve"> </w:t>
      </w:r>
      <w:r w:rsidRPr="0044567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4567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567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 закрепляемых за ними видов (подвидов) доходов  бюджета сельского поселения  </w:t>
      </w:r>
      <w:proofErr w:type="spellStart"/>
      <w:r w:rsidR="00A3206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A32065">
        <w:rPr>
          <w:rFonts w:ascii="Times New Roman" w:hAnsi="Times New Roman" w:cs="Times New Roman"/>
          <w:sz w:val="28"/>
          <w:szCs w:val="28"/>
        </w:rPr>
        <w:t xml:space="preserve"> </w:t>
      </w:r>
      <w:r w:rsidRPr="00445678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 </w:t>
      </w:r>
      <w:proofErr w:type="spellStart"/>
      <w:r w:rsidRPr="0044567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5678"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Башкортостан»   и дополнить  кодом бюджетной классификации:</w:t>
      </w:r>
      <w:proofErr w:type="gramEnd"/>
    </w:p>
    <w:p w:rsidR="00445678" w:rsidRPr="00445678" w:rsidRDefault="00445678" w:rsidP="0044567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6378"/>
      </w:tblGrid>
      <w:tr w:rsidR="00445678" w:rsidRPr="00445678" w:rsidTr="00445678">
        <w:tc>
          <w:tcPr>
            <w:tcW w:w="851" w:type="dxa"/>
            <w:shd w:val="clear" w:color="auto" w:fill="auto"/>
            <w:vAlign w:val="center"/>
          </w:tcPr>
          <w:p w:rsidR="00445678" w:rsidRPr="00445678" w:rsidRDefault="00445678" w:rsidP="00BA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7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5678" w:rsidRPr="00445678" w:rsidRDefault="00445678" w:rsidP="00BA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78">
              <w:rPr>
                <w:rFonts w:ascii="Times New Roman" w:hAnsi="Times New Roman" w:cs="Times New Roman"/>
                <w:sz w:val="28"/>
                <w:szCs w:val="28"/>
              </w:rPr>
              <w:t>2 02 16 001 10 0000150</w:t>
            </w:r>
          </w:p>
        </w:tc>
        <w:tc>
          <w:tcPr>
            <w:tcW w:w="6378" w:type="dxa"/>
            <w:shd w:val="clear" w:color="auto" w:fill="auto"/>
          </w:tcPr>
          <w:p w:rsidR="00445678" w:rsidRPr="00445678" w:rsidRDefault="00445678" w:rsidP="00BA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678" w:rsidRPr="00445678" w:rsidRDefault="00445678" w:rsidP="00BA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7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445678" w:rsidRPr="00445678" w:rsidRDefault="00445678" w:rsidP="00445678">
      <w:pPr>
        <w:rPr>
          <w:rFonts w:ascii="Times New Roman" w:hAnsi="Times New Roman" w:cs="Times New Roman"/>
          <w:sz w:val="28"/>
          <w:szCs w:val="28"/>
        </w:rPr>
      </w:pPr>
      <w:r w:rsidRPr="00445678">
        <w:rPr>
          <w:rFonts w:ascii="Times New Roman" w:hAnsi="Times New Roman" w:cs="Times New Roman"/>
          <w:color w:val="993366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445678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4456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5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6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0974AD" w:rsidRDefault="00445678" w:rsidP="006454CF">
      <w:pPr>
        <w:rPr>
          <w:rFonts w:ascii="Times New Roman" w:hAnsi="Times New Roman" w:cs="Times New Roman"/>
          <w:sz w:val="28"/>
          <w:szCs w:val="28"/>
        </w:rPr>
      </w:pPr>
      <w:r w:rsidRPr="004456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78"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с 1 января 2020 года.</w:t>
      </w:r>
      <w:r w:rsidR="00CA5B62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0974AD" w:rsidRDefault="000974AD" w:rsidP="00097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974AD" w:rsidRPr="000974AD" w:rsidRDefault="000974AD" w:rsidP="00097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974AD">
        <w:rPr>
          <w:rFonts w:ascii="Times New Roman" w:hAnsi="Times New Roman" w:cs="Times New Roman"/>
          <w:sz w:val="28"/>
          <w:szCs w:val="28"/>
        </w:rPr>
        <w:t>Глава</w:t>
      </w:r>
    </w:p>
    <w:p w:rsidR="000974AD" w:rsidRPr="000974AD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A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0974AD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974A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74AD" w:rsidRPr="000974AD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974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974A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974AD" w:rsidRPr="000974AD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A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23D2" w:rsidRPr="00F97F03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974AD"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sectPr w:rsidR="00AE23D2" w:rsidRPr="00F97F03" w:rsidSect="0044567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74AD"/>
    <w:rsid w:val="001051B6"/>
    <w:rsid w:val="00107D6D"/>
    <w:rsid w:val="00180DCB"/>
    <w:rsid w:val="001848CF"/>
    <w:rsid w:val="001926AA"/>
    <w:rsid w:val="001A0C66"/>
    <w:rsid w:val="001A1526"/>
    <w:rsid w:val="001D56FC"/>
    <w:rsid w:val="002103D2"/>
    <w:rsid w:val="00256A77"/>
    <w:rsid w:val="002640D2"/>
    <w:rsid w:val="00284D08"/>
    <w:rsid w:val="00392DFF"/>
    <w:rsid w:val="00396E64"/>
    <w:rsid w:val="00445678"/>
    <w:rsid w:val="00485D66"/>
    <w:rsid w:val="004C7CC2"/>
    <w:rsid w:val="00510889"/>
    <w:rsid w:val="00520389"/>
    <w:rsid w:val="005203FB"/>
    <w:rsid w:val="0052050F"/>
    <w:rsid w:val="00577C04"/>
    <w:rsid w:val="00594508"/>
    <w:rsid w:val="00616054"/>
    <w:rsid w:val="00636857"/>
    <w:rsid w:val="006454CF"/>
    <w:rsid w:val="00666C0A"/>
    <w:rsid w:val="00676DBC"/>
    <w:rsid w:val="00677448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05D30"/>
    <w:rsid w:val="00847AC3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2065"/>
    <w:rsid w:val="00A36DBC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A4A5F"/>
    <w:rsid w:val="00CA5B62"/>
    <w:rsid w:val="00CD51E4"/>
    <w:rsid w:val="00D71371"/>
    <w:rsid w:val="00D772DA"/>
    <w:rsid w:val="00D8079C"/>
    <w:rsid w:val="00DD2C7D"/>
    <w:rsid w:val="00DD4EA8"/>
    <w:rsid w:val="00DF04B0"/>
    <w:rsid w:val="00E00B7D"/>
    <w:rsid w:val="00E36CEE"/>
    <w:rsid w:val="00ED5FBC"/>
    <w:rsid w:val="00EE2C37"/>
    <w:rsid w:val="00F06B02"/>
    <w:rsid w:val="00F35CD7"/>
    <w:rsid w:val="00F403AA"/>
    <w:rsid w:val="00F948BC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4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A980-EE88-4109-B86D-932F3C43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2019-12-20T09:31:00Z</cp:lastPrinted>
  <dcterms:created xsi:type="dcterms:W3CDTF">2017-05-29T04:51:00Z</dcterms:created>
  <dcterms:modified xsi:type="dcterms:W3CDTF">2020-01-17T06:30:00Z</dcterms:modified>
</cp:coreProperties>
</file>