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1C9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en-US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2"/>
        <w:gridCol w:w="2763"/>
        <w:gridCol w:w="3246"/>
      </w:tblGrid>
      <w:tr w14:paraId="7A3C9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pct"/>
          </w:tcPr>
          <w:p w14:paraId="429A21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MS Mincho" w:cs="Times New Roman"/>
                <w:b/>
                <w:caps/>
                <w:color w:val="000000"/>
                <w:kern w:val="2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DejaVu Sans" w:cs="Times New Roman"/>
                <w:b/>
                <w:caps/>
                <w:color w:val="000000"/>
                <w:kern w:val="2"/>
                <w:sz w:val="18"/>
                <w:szCs w:val="18"/>
                <w:lang w:val="be-BY"/>
              </w:rPr>
              <w:t>Баш</w:t>
            </w:r>
            <w:r>
              <w:rPr>
                <w:rFonts w:ascii="Times New Roman" w:hAnsi="Times New Roman" w:eastAsia="MS Mincho" w:cs="Times New Roman"/>
                <w:b/>
                <w:caps/>
                <w:color w:val="000000"/>
                <w:kern w:val="2"/>
                <w:sz w:val="18"/>
                <w:szCs w:val="18"/>
                <w:lang w:val="be-BY"/>
              </w:rPr>
              <w:t>ҡортостан Республикаһы</w:t>
            </w:r>
          </w:p>
          <w:p w14:paraId="3CDCE0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MS Mincho" w:cs="Times New Roman"/>
                <w:b/>
                <w:color w:val="000000"/>
                <w:kern w:val="2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 xml:space="preserve">АСҠЫН РАЙОНЫ </w:t>
            </w:r>
          </w:p>
          <w:p w14:paraId="7BE50B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MS Mincho" w:cs="Times New Roman"/>
                <w:b/>
                <w:color w:val="000000"/>
                <w:kern w:val="2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 xml:space="preserve">МУНИЦИПАЛЬ РАЙОНЫНЫҢ </w:t>
            </w:r>
          </w:p>
          <w:p w14:paraId="392D9E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MS Mincho" w:cs="Times New Roman"/>
                <w:b/>
                <w:color w:val="000000"/>
                <w:kern w:val="2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КӨНГӘК</w:t>
            </w:r>
            <w:r>
              <w:rPr>
                <w:rFonts w:ascii="Times New Roman" w:hAnsi="Times New Roman" w:eastAsia="MS Mincho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 xml:space="preserve"> АУЫЛ СОВЕТЫ</w:t>
            </w:r>
          </w:p>
          <w:p w14:paraId="78F9277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MS Mincho" w:cs="Times New Roman"/>
                <w:b/>
                <w:color w:val="000000"/>
                <w:kern w:val="2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 xml:space="preserve">АУЫЛ БИЛӘМӘҺЕ </w:t>
            </w:r>
          </w:p>
          <w:p w14:paraId="7689AD6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MS Mincho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>
              <w:rPr>
                <w:rFonts w:ascii="Times New Roman" w:hAnsi="Times New Roman" w:eastAsia="MS Mincho" w:cs="Times New Roman"/>
                <w:b/>
                <w:caps/>
                <w:color w:val="000000"/>
                <w:kern w:val="2"/>
                <w:sz w:val="18"/>
                <w:szCs w:val="18"/>
                <w:lang w:val="be-BY"/>
              </w:rPr>
              <w:t>хакимиәте</w:t>
            </w:r>
          </w:p>
        </w:tc>
        <w:tc>
          <w:tcPr>
            <w:tcW w:w="1443" w:type="pct"/>
          </w:tcPr>
          <w:p w14:paraId="5848FE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color w:val="000000"/>
                <w:kern w:val="2"/>
                <w:sz w:val="18"/>
                <w:szCs w:val="28"/>
                <w:lang w:val="be-BY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1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14:paraId="66AFDF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b/>
                <w:caps/>
                <w:color w:val="000000"/>
                <w:kern w:val="2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DejaVu Sans" w:cs="Times New Roman"/>
                <w:b/>
                <w:caps/>
                <w:color w:val="000000"/>
                <w:kern w:val="2"/>
                <w:sz w:val="18"/>
                <w:szCs w:val="18"/>
                <w:lang w:val="be-BY"/>
              </w:rPr>
              <w:t xml:space="preserve">АДМИНИСТРАЦИЯ </w:t>
            </w:r>
          </w:p>
          <w:p w14:paraId="10A2C7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b/>
                <w:color w:val="000000"/>
                <w:kern w:val="2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>СЕЛЬСКОГО ПОСЕЛЕНИЯ</w:t>
            </w:r>
          </w:p>
          <w:p w14:paraId="7052E5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b/>
                <w:color w:val="000000"/>
                <w:kern w:val="2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>КУ</w:t>
            </w:r>
            <w:r>
              <w:rPr>
                <w:rFonts w:ascii="Times New Roman" w:hAnsi="Times New Roman" w:eastAsia="DejaVu Sans" w:cs="Times New Roman"/>
                <w:b/>
                <w:color w:val="000000"/>
                <w:kern w:val="2"/>
                <w:sz w:val="18"/>
                <w:szCs w:val="18"/>
                <w:lang w:val="ru-RU"/>
              </w:rPr>
              <w:t>НГАКОВСКИЙ</w:t>
            </w:r>
            <w:r>
              <w:rPr>
                <w:rFonts w:ascii="Times New Roman" w:hAnsi="Times New Roman" w:eastAsia="DejaVu Sans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 xml:space="preserve"> СЕЛЬСОВЕТ</w:t>
            </w:r>
          </w:p>
          <w:p w14:paraId="2A244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b/>
                <w:color w:val="000000"/>
                <w:kern w:val="2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>МУНИЦИПАЛЬНОГО РАЙОНА</w:t>
            </w:r>
          </w:p>
          <w:p w14:paraId="2F3E42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b/>
                <w:caps/>
                <w:color w:val="000000"/>
                <w:kern w:val="2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>АСКИНСКИЙ РАЙОН</w:t>
            </w:r>
            <w:r>
              <w:rPr>
                <w:rFonts w:ascii="Times New Roman" w:hAnsi="Times New Roman" w:eastAsia="DejaVu Sans" w:cs="Times New Roman"/>
                <w:b/>
                <w:caps/>
                <w:color w:val="000000"/>
                <w:kern w:val="2"/>
                <w:sz w:val="18"/>
                <w:szCs w:val="18"/>
                <w:lang w:val="be-BY"/>
              </w:rPr>
              <w:t xml:space="preserve"> </w:t>
            </w:r>
          </w:p>
          <w:p w14:paraId="75F0DD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caps/>
                <w:color w:val="000000"/>
                <w:kern w:val="2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DejaVu Sans" w:cs="Times New Roman"/>
                <w:b/>
                <w:caps/>
                <w:color w:val="000000"/>
                <w:kern w:val="2"/>
                <w:sz w:val="18"/>
                <w:szCs w:val="18"/>
                <w:lang w:val="be-BY"/>
              </w:rPr>
              <w:t>РеспубликИ Башкортостан</w:t>
            </w:r>
          </w:p>
        </w:tc>
      </w:tr>
      <w:tr w14:paraId="55A3A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pct"/>
          </w:tcPr>
          <w:p w14:paraId="063776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  <w:tc>
          <w:tcPr>
            <w:tcW w:w="1443" w:type="pct"/>
          </w:tcPr>
          <w:p w14:paraId="32AF3F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color w:val="000000"/>
                <w:kern w:val="2"/>
                <w:sz w:val="18"/>
                <w:szCs w:val="28"/>
              </w:rPr>
            </w:pPr>
          </w:p>
        </w:tc>
        <w:tc>
          <w:tcPr>
            <w:tcW w:w="1695" w:type="pct"/>
          </w:tcPr>
          <w:p w14:paraId="2D1FB8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b/>
                <w:caps/>
                <w:color w:val="000000"/>
                <w:kern w:val="2"/>
                <w:sz w:val="18"/>
                <w:szCs w:val="18"/>
                <w:lang w:val="be-BY"/>
              </w:rPr>
            </w:pPr>
          </w:p>
        </w:tc>
      </w:tr>
    </w:tbl>
    <w:p w14:paraId="2FD85D2D">
      <w:pPr>
        <w:widowControl w:val="0"/>
        <w:pBdr>
          <w:bottom w:val="single" w:color="auto" w:sz="12" w:space="0"/>
        </w:pBdr>
        <w:suppressAutoHyphens/>
        <w:spacing w:after="0" w:line="240" w:lineRule="auto"/>
        <w:rPr>
          <w:rFonts w:ascii="Times New Roman" w:hAnsi="Times New Roman" w:eastAsia="DejaVu Sans" w:cs="Times New Roman"/>
          <w:color w:val="000000"/>
          <w:kern w:val="2"/>
          <w:sz w:val="12"/>
          <w:szCs w:val="28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7"/>
        <w:gridCol w:w="2753"/>
        <w:gridCol w:w="3271"/>
      </w:tblGrid>
      <w:tr w14:paraId="03FB2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pct"/>
          </w:tcPr>
          <w:p w14:paraId="0DFA88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MS Mincho" w:cs="Times New Roman"/>
                <w:color w:val="000000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2"/>
                <w:sz w:val="28"/>
                <w:szCs w:val="28"/>
                <w:lang w:val="be-BY"/>
              </w:rPr>
              <w:t>Ҡ</w:t>
            </w:r>
            <w:r>
              <w:rPr>
                <w:rFonts w:ascii="Times New Roman" w:hAnsi="Times New Roman" w:eastAsia="DejaVu Sans" w:cs="Times New Roman"/>
                <w:color w:val="000000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14:paraId="2EA771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MS Mincho" w:cs="Times New Roman"/>
                <w:color w:val="000000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14:paraId="7EA30A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color w:val="000000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14:paraId="2A376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pct"/>
          </w:tcPr>
          <w:p w14:paraId="43D3A4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MS Mincho" w:cs="Times New Roman"/>
                <w:color w:val="000000"/>
                <w:kern w:val="2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kern w:val="2"/>
                <w:sz w:val="28"/>
                <w:szCs w:val="28"/>
                <w:lang w:val="ru-RU"/>
              </w:rPr>
              <w:t>17 октябрь</w:t>
            </w:r>
            <w:r>
              <w:rPr>
                <w:rFonts w:ascii="Times New Roman" w:hAnsi="Times New Roman" w:eastAsia="DejaVu Sans" w:cs="Times New Roman"/>
                <w:color w:val="000000"/>
                <w:kern w:val="2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eastAsia="DejaVu Sans" w:cs="Times New Roman"/>
                <w:color w:val="000000"/>
                <w:kern w:val="2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eastAsia="DejaVu Sans" w:cs="Times New Roman"/>
                <w:color w:val="000000"/>
                <w:kern w:val="2"/>
                <w:sz w:val="28"/>
                <w:szCs w:val="28"/>
              </w:rPr>
              <w:t xml:space="preserve"> й.</w:t>
            </w:r>
          </w:p>
        </w:tc>
        <w:tc>
          <w:tcPr>
            <w:tcW w:w="1438" w:type="pct"/>
          </w:tcPr>
          <w:p w14:paraId="03FC4762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hAnsi="Times New Roman" w:eastAsia="MS Mincho" w:cs="Times New Roman"/>
                <w:color w:val="000000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2"/>
                <w:sz w:val="28"/>
                <w:szCs w:val="28"/>
                <w:lang w:val="be-BY"/>
              </w:rPr>
              <w:t xml:space="preserve">№ </w:t>
            </w:r>
            <w:r>
              <w:rPr>
                <w:rFonts w:hint="default" w:ascii="Times New Roman" w:hAnsi="Times New Roman" w:eastAsia="MS Mincho" w:cs="Times New Roman"/>
                <w:color w:val="000000"/>
                <w:kern w:val="2"/>
                <w:sz w:val="28"/>
                <w:szCs w:val="28"/>
                <w:lang w:val="ru-RU"/>
              </w:rPr>
              <w:t>21</w:t>
            </w:r>
          </w:p>
        </w:tc>
        <w:tc>
          <w:tcPr>
            <w:tcW w:w="1709" w:type="pct"/>
          </w:tcPr>
          <w:p w14:paraId="4B86D5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DejaVu Sans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kern w:val="2"/>
                <w:sz w:val="28"/>
                <w:szCs w:val="28"/>
                <w:lang w:val="ru-RU"/>
              </w:rPr>
              <w:t xml:space="preserve">17 октября </w:t>
            </w:r>
            <w:r>
              <w:rPr>
                <w:rFonts w:ascii="Times New Roman" w:hAnsi="Times New Roman" w:eastAsia="DejaVu Sans" w:cs="Times New Roman"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DejaVu Sans" w:cs="Times New Roman"/>
                <w:color w:val="000000"/>
                <w:kern w:val="2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eastAsia="DejaVu Sans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</w:tr>
    </w:tbl>
    <w:p w14:paraId="4E138993">
      <w:pPr>
        <w:tabs>
          <w:tab w:val="left" w:pos="0"/>
          <w:tab w:val="left" w:pos="936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59946761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 утверждении плана мероприятий по профилактике</w:t>
      </w:r>
    </w:p>
    <w:p w14:paraId="4A7CE1F8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пьянства и алкоголизма на территории сельского поселения</w:t>
      </w:r>
    </w:p>
    <w:p w14:paraId="74F5B9F7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Кунгаковский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сельсовет муниципального района Аскинский район</w:t>
      </w:r>
    </w:p>
    <w:p w14:paraId="25CBA7E8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Республики Башкортостан на 2025-2029 годы</w:t>
      </w:r>
    </w:p>
    <w:p w14:paraId="0B040717">
      <w:pPr>
        <w:shd w:val="clear" w:color="auto" w:fill="FFFFFF"/>
        <w:spacing w:after="0" w:line="240" w:lineRule="auto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</w:t>
      </w:r>
    </w:p>
    <w:p w14:paraId="6C5D3D55">
      <w:pPr>
        <w:shd w:val="clear" w:color="auto" w:fill="FFFFFF"/>
        <w:spacing w:after="0" w:line="240" w:lineRule="auto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</w:p>
    <w:p w14:paraId="40E2AA73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усиления мер борьбы против пьянства и алкоголизма на территории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Кунгаковский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Башкортостан, недопущения смертности от алкоголь-ассоциированных заболеваний и от случайных отравлений алкоголем, дальнейшего развития и совершенствования систем профилактики, активации работы по пропаганде норм здорового образа жизни, руководствуюсь Федеральным законом от 06.10.2003 года № 131 «Об общих принципах организации самоуправления в Российской Федерации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</w:p>
    <w:p w14:paraId="36377C4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 О С Т А Н О В Л Я Ю:</w:t>
      </w:r>
    </w:p>
    <w:p w14:paraId="18D0D2DE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 план мероприятий по профилактике пьянства и алкоголизма на территории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Кунгаковский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сельсовет муниципального района Аскинский район на 2025-2029 годы согласно приложению к настоящему постановлению.</w:t>
      </w:r>
    </w:p>
    <w:p w14:paraId="4B78D37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ководителю МБОУ СОШ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.Кунгак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Шарифисламов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Б.Н.), главному библиотекарю Кунгаковской сельской библиотеки (Сабитова Г.Ф.)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предусмотреть и принять дополнительные меры по организации досуга детей и молодежи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>способствующих их здоровому и гармоничному развитию.</w:t>
      </w:r>
    </w:p>
    <w:p w14:paraId="26A5EF6F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Привлекать к проведению мероприятий правоохранительные органы, общественные и религиозные организации (по согласованию).</w:t>
      </w:r>
    </w:p>
    <w:p w14:paraId="25092C1D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Настоящее постановление опубликовать на информационном стенде и официальном сайте Администрации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Кунгаковский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https://ku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ngak</w:t>
      </w:r>
      <w:r>
        <w:rPr>
          <w:rFonts w:ascii="Times New Roman" w:hAnsi="Times New Roman" w:eastAsia="Times New Roman" w:cs="Times New Roman"/>
          <w:sz w:val="28"/>
          <w:szCs w:val="28"/>
        </w:rPr>
        <w:t>04sp.ru/.</w:t>
      </w:r>
      <w:bookmarkStart w:id="0" w:name="_GoBack"/>
      <w:bookmarkEnd w:id="0"/>
    </w:p>
    <w:p w14:paraId="548A16DE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14:paraId="294F300D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</w:p>
    <w:p w14:paraId="2734E318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</w:p>
    <w:p w14:paraId="4D4E94F3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</w:p>
    <w:p w14:paraId="32860C5C">
      <w:pPr>
        <w:shd w:val="clear" w:color="auto" w:fill="FFFFFF"/>
        <w:spacing w:after="0" w:line="240" w:lineRule="auto"/>
        <w:jc w:val="center"/>
        <w:textAlignment w:val="top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Глава сельского поселения                                    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Ф.Ф.Суфиянов</w:t>
      </w:r>
    </w:p>
    <w:p w14:paraId="0E5ACB9A">
      <w:pPr>
        <w:shd w:val="clear" w:color="auto" w:fill="FFFFFF"/>
        <w:spacing w:after="0" w:line="240" w:lineRule="auto"/>
        <w:jc w:val="center"/>
        <w:textAlignment w:val="top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 w14:paraId="0EBE817D">
      <w:pPr>
        <w:shd w:val="clear" w:color="auto" w:fill="FFFFFF"/>
        <w:spacing w:after="0" w:line="240" w:lineRule="auto"/>
        <w:ind w:left="5664"/>
        <w:textAlignment w:val="top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</w:t>
      </w:r>
    </w:p>
    <w:p w14:paraId="7B0EA516">
      <w:pPr>
        <w:shd w:val="clear" w:color="auto" w:fill="FFFFFF"/>
        <w:spacing w:after="0" w:line="240" w:lineRule="auto"/>
        <w:ind w:left="5664"/>
        <w:textAlignment w:val="top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администрации сельского поселения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Кунгаковский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сельсовет муниципального района Аскинский район Республики Башкортостан Республики Башкортостан </w:t>
      </w:r>
    </w:p>
    <w:p w14:paraId="5BCA8609">
      <w:pPr>
        <w:shd w:val="clear" w:color="auto" w:fill="FFFFFF"/>
        <w:spacing w:after="0" w:line="240" w:lineRule="auto"/>
        <w:ind w:left="5664"/>
        <w:textAlignment w:val="top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17 октября </w:t>
      </w:r>
      <w:r>
        <w:rPr>
          <w:rFonts w:ascii="Times New Roman" w:hAnsi="Times New Roman" w:eastAsia="Times New Roman" w:cs="Times New Roman"/>
          <w:sz w:val="24"/>
          <w:szCs w:val="24"/>
        </w:rPr>
        <w:t>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21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A16074A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070B32C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План</w:t>
      </w:r>
    </w:p>
    <w:p w14:paraId="4AF1A546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мероприятий по профилактике пьянства и алкоголизма</w:t>
      </w:r>
    </w:p>
    <w:p w14:paraId="6035296C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 территории сельского поселения</w:t>
      </w:r>
    </w:p>
    <w:p w14:paraId="57EE2E9B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Кунгаковский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сельсовет муниципального района Аскинский район</w:t>
      </w:r>
    </w:p>
    <w:p w14:paraId="092BDB31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Башкортостан </w:t>
      </w:r>
    </w:p>
    <w:p w14:paraId="54A50B56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 2025-2029 годы</w:t>
      </w:r>
    </w:p>
    <w:p w14:paraId="5654F37E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</w:t>
      </w:r>
    </w:p>
    <w:tbl>
      <w:tblPr>
        <w:tblStyle w:val="3"/>
        <w:tblW w:w="5000" w:type="pct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4904"/>
        <w:gridCol w:w="2266"/>
        <w:gridCol w:w="1809"/>
      </w:tblGrid>
      <w:tr w14:paraId="474C79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9ECA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  <w:p w14:paraId="66034DF0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3C7C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Наименование</w:t>
            </w:r>
          </w:p>
          <w:p w14:paraId="4A7975DC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A417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Ответственные</w:t>
            </w:r>
          </w:p>
          <w:p w14:paraId="73F01A5A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9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7F2E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Срок</w:t>
            </w:r>
          </w:p>
          <w:p w14:paraId="12F2E7F9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реализации</w:t>
            </w:r>
          </w:p>
        </w:tc>
      </w:tr>
      <w:tr w14:paraId="52B44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2A6C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5FFB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6791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9397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 w14:paraId="267E6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3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06E3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ACCF">
            <w:pPr>
              <w:spacing w:after="0" w:line="240" w:lineRule="auto"/>
              <w:ind w:right="-219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размещения в средствах массовой информации материалов по профилактике пьянства и алкоголизма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22C0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Администрация,</w:t>
            </w:r>
          </w:p>
          <w:p w14:paraId="0A73468F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1F91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Постоянно в течение</w:t>
            </w:r>
          </w:p>
          <w:p w14:paraId="416C464B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2025-2029 гг.</w:t>
            </w:r>
          </w:p>
        </w:tc>
      </w:tr>
      <w:tr w14:paraId="1D355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3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FE46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A725">
            <w:pPr>
              <w:spacing w:after="0" w:line="240" w:lineRule="auto"/>
              <w:ind w:left="60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досуговых и иных мероприятий для несовершеннолетних и их родителей, направленных на формирование здорового образа жизни и негативного отношения к потреблению алкоголя и табака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271D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МБОУ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СОШ д.Кунгак,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СДК, библиотека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51A4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Постоянно в течение</w:t>
            </w:r>
          </w:p>
          <w:p w14:paraId="38B23C61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2025-2029 гг.</w:t>
            </w:r>
          </w:p>
        </w:tc>
      </w:tr>
      <w:tr w14:paraId="16DFF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52FE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56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2EBC">
            <w:pPr>
              <w:spacing w:after="0" w:line="240" w:lineRule="auto"/>
              <w:ind w:right="-219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Увеличение мероприятий для детей и молодежи,   вовлечение их занятием физической культурой и спортом. Ежегодное участие во Всероссийских массовых спортивных мероприятиях</w:t>
            </w:r>
          </w:p>
          <w:p w14:paraId="4911242A">
            <w:pPr>
              <w:spacing w:after="0" w:line="240" w:lineRule="auto"/>
              <w:ind w:right="-219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 Лыжня России» и «Кросс нации»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3625">
            <w:pPr>
              <w:spacing w:after="0" w:line="240" w:lineRule="auto"/>
              <w:ind w:right="-219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МБОУ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СОШ д.Кунгак, </w:t>
            </w:r>
          </w:p>
          <w:p w14:paraId="25ACAF17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сельская библиотека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53B7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Постоянно в течение</w:t>
            </w:r>
          </w:p>
          <w:p w14:paraId="7F70DB23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2025-2029 гг.</w:t>
            </w:r>
          </w:p>
        </w:tc>
      </w:tr>
      <w:tr w14:paraId="4D7FE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3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BAB9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DD04">
            <w:pPr>
              <w:spacing w:after="0" w:line="240" w:lineRule="auto"/>
              <w:ind w:right="44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Информирование населения о проводимых мероприятиях для всех категорий населения в соответствии с планами работы учреждений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94B1">
            <w:pPr>
              <w:spacing w:after="0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СДК,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МБОУ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СОШ д.Кунгак,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сельская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372B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Постоянно в течение</w:t>
            </w:r>
          </w:p>
          <w:p w14:paraId="6DAE8AF1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2025-2029 гг.</w:t>
            </w:r>
          </w:p>
        </w:tc>
      </w:tr>
      <w:tr w14:paraId="05AB8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3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10A3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56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B871">
            <w:pPr>
              <w:spacing w:after="0" w:line="240" w:lineRule="auto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и проведение лекций с учащимися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классов общеобразовательных учреждений о здоровом образе жизни совместно с общественными организациями</w:t>
            </w:r>
          </w:p>
        </w:tc>
        <w:tc>
          <w:tcPr>
            <w:tcW w:w="118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02E9">
            <w:pPr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СДК,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МБОУ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СОШ д.Кунгак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, библиотек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5AD1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Постоянно в течение</w:t>
            </w:r>
          </w:p>
          <w:p w14:paraId="14E09D7B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2025-2029 гг.</w:t>
            </w:r>
          </w:p>
        </w:tc>
      </w:tr>
      <w:tr w14:paraId="71EF8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3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9433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ED53">
            <w:pPr>
              <w:spacing w:after="0" w:line="240" w:lineRule="auto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Проведение патронажей социально неблагополучных семей с детьми с целью выявления и пресечения злоупотребления спиртных напитков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411D">
            <w:pPr>
              <w:spacing w:after="0" w:line="240" w:lineRule="auto"/>
              <w:ind w:right="-250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Администрация,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МБОУ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СОШ д.Кунгак,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ДК, </w:t>
            </w:r>
          </w:p>
          <w:p w14:paraId="08A2D571">
            <w:pPr>
              <w:spacing w:after="0" w:line="240" w:lineRule="auto"/>
              <w:ind w:right="-250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сельская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библиотек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3AFB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Постоянно в течение</w:t>
            </w:r>
          </w:p>
          <w:p w14:paraId="079B55BC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2025-2029 гг.</w:t>
            </w:r>
          </w:p>
        </w:tc>
      </w:tr>
      <w:tr w14:paraId="0FAA2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3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4C1D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EFFF">
            <w:pPr>
              <w:spacing w:after="0" w:line="240" w:lineRule="auto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Распространение информационных материалов (памяток, буклетов, листовок) о вреде пьянства и алкоголизма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B3E8">
            <w:pPr>
              <w:spacing w:after="0" w:line="240" w:lineRule="auto"/>
              <w:ind w:right="-250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Администрация,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МБОУ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СОШ д.Кунгак,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ДК, </w:t>
            </w:r>
          </w:p>
          <w:p w14:paraId="7BB79C7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сельская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библиотек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EAFF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Постоянно в течение</w:t>
            </w:r>
          </w:p>
          <w:p w14:paraId="07024FCD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2025-2029 гг.</w:t>
            </w:r>
          </w:p>
        </w:tc>
      </w:tr>
      <w:tr w14:paraId="1A569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3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B404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BBDF">
            <w:pPr>
              <w:spacing w:after="0" w:line="240" w:lineRule="auto"/>
              <w:ind w:right="44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работы родительских комитетов по усилению родительского контроля в отношении злоупотребления несовершеннолетними алкогольной продукции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FF91">
            <w:pPr>
              <w:spacing w:after="0" w:line="240" w:lineRule="auto"/>
              <w:ind w:right="-219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МБОУ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СОШ д.Кунгак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02F4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Постоянно в течение</w:t>
            </w:r>
          </w:p>
          <w:p w14:paraId="25BDEAC4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2025-2029 гг.</w:t>
            </w:r>
          </w:p>
        </w:tc>
      </w:tr>
      <w:tr w14:paraId="2D8AB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3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90B9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E2CB">
            <w:pPr>
              <w:spacing w:after="0" w:line="240" w:lineRule="auto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Проведение мероприятий по исполнению действующего законодательства в части запрета продажи алкогольной продукции  несовершеннолетним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799E">
            <w:pPr>
              <w:spacing w:after="0" w:line="240" w:lineRule="auto"/>
              <w:ind w:right="-50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Администрация, участковый уполномоченный (по согласованию)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4057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Постоянно в течение</w:t>
            </w:r>
          </w:p>
          <w:p w14:paraId="45262982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2025-2029 гг.</w:t>
            </w:r>
          </w:p>
        </w:tc>
      </w:tr>
      <w:tr w14:paraId="1052C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3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E4AD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0CA5">
            <w:pPr>
              <w:spacing w:after="0" w:line="240" w:lineRule="auto"/>
              <w:ind w:right="-219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и проведение мероприятий направленных на пресечение фактов реализации суррогатной алкогольной продукции в частных домовладениях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CF40">
            <w:pPr>
              <w:spacing w:after="0" w:line="240" w:lineRule="auto"/>
              <w:ind w:right="-50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Администрация, участковый уполномоченный (по согласованию)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2BFB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Постоянно в течение</w:t>
            </w:r>
          </w:p>
          <w:p w14:paraId="2019A9C0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2025-2029 гг.</w:t>
            </w:r>
          </w:p>
        </w:tc>
      </w:tr>
    </w:tbl>
    <w:p w14:paraId="3A81918E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DejaVu Sans">
    <w:altName w:val="MS Mincho"/>
    <w:panose1 w:val="00000000000000000000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26726"/>
    <w:rsid w:val="00126726"/>
    <w:rsid w:val="00DE7945"/>
    <w:rsid w:val="1856085C"/>
    <w:rsid w:val="45B4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a"/>
    <w:basedOn w:val="2"/>
    <w:uiPriority w:val="0"/>
  </w:style>
  <w:style w:type="paragraph" w:customStyle="1" w:styleId="8">
    <w:name w:val="consplus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3972</Characters>
  <Lines>33</Lines>
  <Paragraphs>9</Paragraphs>
  <TotalTime>14</TotalTime>
  <ScaleCrop>false</ScaleCrop>
  <LinksUpToDate>false</LinksUpToDate>
  <CharactersWithSpaces>4659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2025-10-16T10:44:00Z</dcterms:created>
  <dc:creator>User</dc:creator>
  <cp:lastModifiedBy>user</cp:lastModifiedBy>
  <dcterms:modified xsi:type="dcterms:W3CDTF">2025-10-30T10:53:15Z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FC25D4D92F504953950B3C779404FFB7_12</vt:lpwstr>
  </property>
</Properties>
</file>