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margin" w:tblpX="-72" w:tblpY="905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8"/>
        <w:gridCol w:w="1800"/>
        <w:gridCol w:w="3600"/>
      </w:tblGrid>
      <w:tr w14:paraId="79E0A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7" w:hRule="atLeast"/>
        </w:trPr>
        <w:tc>
          <w:tcPr>
            <w:tcW w:w="4248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shd w:val="clear" w:color="auto" w:fill="auto"/>
          </w:tcPr>
          <w:p w14:paraId="2C660860">
            <w:pPr>
              <w:jc w:val="center"/>
              <w:rPr>
                <w:color w:val="333333"/>
                <w:sz w:val="20"/>
                <w:szCs w:val="20"/>
              </w:rPr>
            </w:pPr>
          </w:p>
          <w:p w14:paraId="4194AB95">
            <w:pPr>
              <w:jc w:val="center"/>
              <w:rPr>
                <w:b/>
                <w:bCs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color w:val="333333"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color w:val="333333"/>
                <w:sz w:val="20"/>
                <w:szCs w:val="20"/>
              </w:rPr>
              <w:t>ОРТОСТАН РЕСПУБЛИК</w:t>
            </w:r>
            <w:r>
              <w:rPr>
                <w:b/>
                <w:color w:val="333333"/>
                <w:sz w:val="20"/>
                <w:szCs w:val="20"/>
              </w:rPr>
              <w:t>А</w:t>
            </w:r>
            <w:r>
              <w:rPr>
                <w:b/>
                <w:color w:val="333333"/>
                <w:sz w:val="20"/>
                <w:szCs w:val="20"/>
                <w:lang w:val="be-BY"/>
              </w:rPr>
              <w:t>Һ</w:t>
            </w:r>
            <w:r>
              <w:rPr>
                <w:b/>
                <w:color w:val="333333"/>
                <w:sz w:val="20"/>
                <w:szCs w:val="20"/>
              </w:rPr>
              <w:t>Ы</w:t>
            </w:r>
          </w:p>
          <w:p w14:paraId="1DEABBBF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color w:val="333333"/>
                <w:sz w:val="20"/>
                <w:szCs w:val="20"/>
                <w:lang w:val="be-BY"/>
              </w:rPr>
              <w:t>Ҡ</w:t>
            </w:r>
            <w:r>
              <w:rPr>
                <w:b/>
                <w:color w:val="333333"/>
                <w:sz w:val="20"/>
                <w:szCs w:val="20"/>
              </w:rPr>
              <w:t>ЫН РАЙОНЫ</w:t>
            </w:r>
          </w:p>
          <w:p w14:paraId="6A582C58">
            <w:pPr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МУНИЦИПАЛЬ РАЙОНЫ</w:t>
            </w:r>
            <w:r>
              <w:rPr>
                <w:b/>
                <w:color w:val="333333"/>
                <w:sz w:val="20"/>
                <w:szCs w:val="20"/>
                <w:lang w:val="be-BY"/>
              </w:rPr>
              <w:t>НЫҢ</w:t>
            </w:r>
          </w:p>
          <w:p w14:paraId="01D53B79">
            <w:pPr>
              <w:jc w:val="center"/>
              <w:rPr>
                <w:b/>
                <w:color w:val="333333"/>
                <w:sz w:val="20"/>
                <w:szCs w:val="20"/>
                <w:lang w:val="be-BY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ba-RU"/>
              </w:rPr>
              <w:t xml:space="preserve">КӨНГӘК </w:t>
            </w:r>
            <w:r>
              <w:rPr>
                <w:rFonts w:ascii="Times New Roman" w:hAnsi="Times New Roman" w:eastAsia="Times New Roman" w:cs="Times New Roman"/>
                <w:b/>
                <w:color w:val="333333"/>
                <w:sz w:val="20"/>
                <w:szCs w:val="20"/>
                <w:lang w:val="be-BY" w:eastAsia="ru-RU"/>
              </w:rPr>
              <w:t>АУЫ</w:t>
            </w:r>
            <w:r>
              <w:rPr>
                <w:rFonts w:cs="Times New Roman"/>
                <w:b/>
                <w:color w:val="333333"/>
                <w:sz w:val="20"/>
                <w:szCs w:val="20"/>
                <w:lang w:val="be-BY" w:eastAsia="ru-RU"/>
              </w:rPr>
              <w:t>Л</w:t>
            </w:r>
            <w:r>
              <w:rPr>
                <w:b/>
                <w:color w:val="333333"/>
                <w:sz w:val="20"/>
                <w:szCs w:val="20"/>
                <w:lang w:val="be-BY"/>
              </w:rPr>
              <w:t xml:space="preserve"> СОВЕТЫ</w:t>
            </w:r>
          </w:p>
          <w:p w14:paraId="635D671C">
            <w:pPr>
              <w:jc w:val="center"/>
              <w:rPr>
                <w:b/>
                <w:color w:val="333333"/>
                <w:sz w:val="20"/>
                <w:szCs w:val="20"/>
                <w:lang w:val="be-BY"/>
              </w:rPr>
            </w:pPr>
            <w:r>
              <w:rPr>
                <w:b/>
                <w:color w:val="333333"/>
                <w:sz w:val="20"/>
                <w:szCs w:val="20"/>
                <w:lang w:val="be-BY"/>
              </w:rPr>
              <w:t>АУЫЛ БИЛӘМӘҺЕ ХӘКИМИӘТЕ</w:t>
            </w:r>
          </w:p>
        </w:tc>
        <w:tc>
          <w:tcPr>
            <w:tcW w:w="1800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shd w:val="clear" w:color="auto" w:fill="auto"/>
          </w:tcPr>
          <w:p w14:paraId="170B1C5B">
            <w:pPr>
              <w:ind w:hanging="627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-46355</wp:posOffset>
                  </wp:positionH>
                  <wp:positionV relativeFrom="paragraph">
                    <wp:posOffset>141605</wp:posOffset>
                  </wp:positionV>
                  <wp:extent cx="828040" cy="1026795"/>
                  <wp:effectExtent l="0" t="0" r="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980" cy="10265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0" w:type="dxa"/>
            <w:tcBorders>
              <w:top w:val="nil"/>
              <w:left w:val="nil"/>
              <w:bottom w:val="thinThickSmallGap" w:color="auto" w:sz="24" w:space="0"/>
              <w:right w:val="nil"/>
            </w:tcBorders>
            <w:shd w:val="clear" w:color="auto" w:fill="auto"/>
          </w:tcPr>
          <w:p w14:paraId="6D3F42BA">
            <w:pPr>
              <w:pStyle w:val="2"/>
              <w:spacing w:before="0" w:after="0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</w:p>
          <w:p w14:paraId="56D05A3F">
            <w:pPr>
              <w:tabs>
                <w:tab w:val="left" w:pos="1380"/>
                <w:tab w:val="center" w:pos="2322"/>
              </w:tabs>
              <w:jc w:val="center"/>
              <w:rPr>
                <w:b/>
                <w:color w:val="333333"/>
                <w:sz w:val="20"/>
                <w:szCs w:val="20"/>
              </w:rPr>
            </w:pPr>
            <w:r>
              <w:rPr>
                <w:b/>
                <w:color w:val="333333"/>
                <w:sz w:val="20"/>
                <w:szCs w:val="20"/>
              </w:rPr>
              <w:t>АДМИНИСТРАЦИЯ</w:t>
            </w:r>
          </w:p>
          <w:p w14:paraId="21D3F7DE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 xml:space="preserve"> ПОСЕЛЕНИЯ</w:t>
            </w:r>
          </w:p>
          <w:p w14:paraId="3919E63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К</w:t>
            </w: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ru-RU"/>
              </w:rPr>
              <w:t>УНГАКОВСК</w:t>
            </w: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ИЙ СЕЛЬСОВЕТ</w:t>
            </w:r>
          </w:p>
          <w:p w14:paraId="2441105F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>МУНИЦИПАЛЬНОГО РАЙОНА</w:t>
            </w:r>
          </w:p>
          <w:p w14:paraId="6511FFC5">
            <w:pPr>
              <w:pStyle w:val="2"/>
              <w:spacing w:before="0" w:after="0"/>
              <w:jc w:val="center"/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</w:pP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/>
                <w:i w:val="0"/>
                <w:color w:val="333333"/>
                <w:sz w:val="20"/>
                <w:szCs w:val="20"/>
              </w:rPr>
              <w:t>СКИЙ РАЙОН</w:t>
            </w:r>
          </w:p>
          <w:p w14:paraId="30B02E1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РЕСПУБЛИКИ БАШКОРТОСТАН</w:t>
            </w:r>
          </w:p>
          <w:p w14:paraId="2B9BB491"/>
        </w:tc>
      </w:tr>
    </w:tbl>
    <w:p w14:paraId="6E8BF8C7">
      <w:pPr>
        <w:jc w:val="center"/>
        <w:rPr>
          <w:color w:val="auto"/>
          <w:sz w:val="28"/>
          <w:szCs w:val="28"/>
        </w:rPr>
      </w:pPr>
      <w:r>
        <w:rPr>
          <w:rFonts w:ascii="Lucida Sans Unicode" w:hAnsi="Lucida Sans Unicode"/>
          <w:color w:val="auto"/>
          <w:sz w:val="28"/>
          <w:szCs w:val="28"/>
          <w:lang w:val="be-BY"/>
        </w:rPr>
        <w:t>Ҡ</w:t>
      </w:r>
      <w:r>
        <w:rPr>
          <w:color w:val="auto"/>
          <w:sz w:val="28"/>
          <w:szCs w:val="28"/>
          <w:lang w:val="be-BY"/>
        </w:rPr>
        <w:t>АРАР</w:t>
      </w:r>
      <w:r>
        <w:rPr>
          <w:color w:val="auto"/>
          <w:sz w:val="28"/>
          <w:szCs w:val="28"/>
          <w:lang w:val="be-BY"/>
        </w:rPr>
        <w:tab/>
      </w:r>
      <w:r>
        <w:rPr>
          <w:color w:val="auto"/>
          <w:sz w:val="28"/>
          <w:szCs w:val="28"/>
          <w:lang w:val="be-BY"/>
        </w:rPr>
        <w:tab/>
      </w:r>
      <w:r>
        <w:rPr>
          <w:color w:val="auto"/>
          <w:sz w:val="28"/>
          <w:szCs w:val="28"/>
          <w:lang w:val="be-BY"/>
        </w:rPr>
        <w:tab/>
      </w:r>
      <w:r>
        <w:rPr>
          <w:color w:val="auto"/>
          <w:sz w:val="28"/>
          <w:szCs w:val="28"/>
          <w:lang w:val="be-BY"/>
        </w:rPr>
        <w:tab/>
      </w:r>
      <w:r>
        <w:rPr>
          <w:color w:val="auto"/>
          <w:sz w:val="28"/>
          <w:szCs w:val="28"/>
          <w:lang w:val="be-BY"/>
        </w:rPr>
        <w:tab/>
      </w:r>
      <w:r>
        <w:rPr>
          <w:color w:val="auto"/>
          <w:sz w:val="28"/>
          <w:szCs w:val="28"/>
          <w:lang w:val="be-BY"/>
        </w:rPr>
        <w:tab/>
      </w:r>
      <w:r>
        <w:rPr>
          <w:color w:val="auto"/>
          <w:sz w:val="28"/>
          <w:szCs w:val="28"/>
          <w:lang w:val="be-BY"/>
        </w:rPr>
        <w:tab/>
      </w:r>
      <w:r>
        <w:rPr>
          <w:rFonts w:hint="default"/>
          <w:color w:val="auto"/>
          <w:sz w:val="28"/>
          <w:szCs w:val="28"/>
          <w:lang w:val="ru-RU"/>
        </w:rPr>
        <w:t xml:space="preserve">  </w:t>
      </w:r>
      <w:r>
        <w:rPr>
          <w:color w:val="auto"/>
          <w:sz w:val="28"/>
          <w:szCs w:val="28"/>
        </w:rPr>
        <w:t>ПОСТАНОВЛЕНИЕ</w:t>
      </w:r>
    </w:p>
    <w:p w14:paraId="379AF853">
      <w:pPr>
        <w:rPr>
          <w:color w:val="auto"/>
          <w:sz w:val="28"/>
          <w:szCs w:val="28"/>
        </w:rPr>
      </w:pP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</w:t>
      </w:r>
      <w:r>
        <w:rPr>
          <w:rFonts w:hint="default" w:eastAsia="MS Mincho"/>
          <w:bCs/>
          <w:color w:val="auto"/>
          <w:spacing w:val="-2"/>
          <w:sz w:val="28"/>
          <w:szCs w:val="28"/>
          <w:lang w:val="ru-RU"/>
        </w:rPr>
        <w:t>24 октябрь</w:t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202</w:t>
      </w:r>
      <w:r>
        <w:rPr>
          <w:rFonts w:hint="default" w:eastAsia="MS Mincho"/>
          <w:bCs/>
          <w:color w:val="auto"/>
          <w:spacing w:val="-2"/>
          <w:sz w:val="28"/>
          <w:szCs w:val="28"/>
          <w:lang w:val="ru-RU"/>
        </w:rPr>
        <w:t>5</w:t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йыл</w:t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 №</w:t>
      </w:r>
      <w:r>
        <w:rPr>
          <w:rFonts w:hint="default" w:eastAsia="MS Mincho"/>
          <w:bCs/>
          <w:color w:val="auto"/>
          <w:spacing w:val="-2"/>
          <w:sz w:val="28"/>
          <w:szCs w:val="28"/>
          <w:lang w:val="ru-RU"/>
        </w:rPr>
        <w:t>23</w:t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        </w:t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ab/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          </w:t>
      </w:r>
      <w:r>
        <w:rPr>
          <w:rFonts w:hint="default" w:eastAsia="MS Mincho"/>
          <w:bCs/>
          <w:color w:val="auto"/>
          <w:spacing w:val="-2"/>
          <w:sz w:val="28"/>
          <w:szCs w:val="28"/>
          <w:lang w:val="ru-RU"/>
        </w:rPr>
        <w:t>24</w:t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</w:t>
      </w:r>
      <w:r>
        <w:rPr>
          <w:rFonts w:eastAsia="MS Mincho"/>
          <w:bCs/>
          <w:color w:val="auto"/>
          <w:spacing w:val="-2"/>
          <w:sz w:val="28"/>
          <w:szCs w:val="28"/>
          <w:lang w:val="ru-RU"/>
        </w:rPr>
        <w:t>октября</w:t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202</w:t>
      </w:r>
      <w:r>
        <w:rPr>
          <w:rFonts w:hint="default" w:eastAsia="MS Mincho"/>
          <w:bCs/>
          <w:color w:val="auto"/>
          <w:spacing w:val="-2"/>
          <w:sz w:val="28"/>
          <w:szCs w:val="28"/>
          <w:lang w:val="ru-RU"/>
        </w:rPr>
        <w:t>5</w:t>
      </w:r>
      <w:r>
        <w:rPr>
          <w:rFonts w:eastAsia="MS Mincho"/>
          <w:bCs/>
          <w:color w:val="auto"/>
          <w:spacing w:val="-2"/>
          <w:sz w:val="28"/>
          <w:szCs w:val="28"/>
          <w:lang w:val="be-BY"/>
        </w:rPr>
        <w:t xml:space="preserve"> года</w:t>
      </w:r>
    </w:p>
    <w:p w14:paraId="5A0AD04A">
      <w:pPr>
        <w:rPr>
          <w:color w:val="auto"/>
        </w:rPr>
      </w:pPr>
    </w:p>
    <w:p w14:paraId="4F5CEB23">
      <w:pPr>
        <w:pStyle w:val="11"/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Соглашения об информационном  обмене</w:t>
      </w:r>
      <w:r>
        <w:rPr>
          <w:rFonts w:hint="default"/>
          <w:sz w:val="28"/>
          <w:szCs w:val="28"/>
          <w:lang w:val="ru-RU"/>
        </w:rPr>
        <w:t xml:space="preserve">                                </w:t>
      </w:r>
      <w:r>
        <w:rPr>
          <w:sz w:val="28"/>
          <w:szCs w:val="28"/>
        </w:rPr>
        <w:t xml:space="preserve"> сведениями в государственной информационной системе </w:t>
      </w:r>
      <w:r>
        <w:rPr>
          <w:rFonts w:hint="default"/>
          <w:sz w:val="28"/>
          <w:szCs w:val="28"/>
          <w:lang w:val="ru-RU"/>
        </w:rPr>
        <w:t xml:space="preserve">                                            </w:t>
      </w:r>
      <w:r>
        <w:rPr>
          <w:sz w:val="28"/>
          <w:szCs w:val="28"/>
        </w:rPr>
        <w:t>миграционного учета</w:t>
      </w:r>
    </w:p>
    <w:p w14:paraId="68989199">
      <w:pPr>
        <w:pStyle w:val="11"/>
        <w:jc w:val="center"/>
        <w:rPr>
          <w:sz w:val="28"/>
          <w:szCs w:val="28"/>
        </w:rPr>
      </w:pPr>
    </w:p>
    <w:p w14:paraId="7B7ADCF7">
      <w:pPr>
        <w:pStyle w:val="11"/>
        <w:rPr>
          <w:sz w:val="28"/>
          <w:szCs w:val="28"/>
        </w:rPr>
      </w:pPr>
    </w:p>
    <w:p w14:paraId="63E81D3B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Во исполнение </w:t>
      </w:r>
      <w:r>
        <w:fldChar w:fldCharType="begin"/>
      </w:r>
      <w:r>
        <w:instrText xml:space="preserve"> HYPERLINK "consultantplus://offline/ref=1CCC6D4B1673126B3BAD580C7CA17E0311154036410673606FDCA73E11CA573AFE15243F9D2CAE28D27F278806670EFF0C49FC1ED77C4119P6F7F" </w:instrText>
      </w:r>
      <w:r>
        <w:fldChar w:fldCharType="separate"/>
      </w:r>
      <w:r>
        <w:rPr>
          <w:rStyle w:val="5"/>
          <w:b/>
          <w:sz w:val="28"/>
          <w:szCs w:val="28"/>
        </w:rPr>
        <w:t>подпункта "в" пункта 3</w:t>
      </w:r>
      <w:r>
        <w:rPr>
          <w:rStyle w:val="5"/>
          <w:b/>
          <w:sz w:val="28"/>
          <w:szCs w:val="28"/>
        </w:rPr>
        <w:fldChar w:fldCharType="end"/>
      </w:r>
      <w:r>
        <w:rPr>
          <w:sz w:val="28"/>
          <w:szCs w:val="28"/>
        </w:rPr>
        <w:t xml:space="preserve"> Постановления Правительства Российской Федерации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 и в целях обеспечения защиты информации в государственной информационной системе миграционного учета, Федерального закона от 18.07.2006 № 109-ФЗ «О миграционном учете иностранных граждан и лиц без гражданства в РФ», с п.23 Положения о государственной информационной системе миграционного учета</w:t>
      </w:r>
      <w:r>
        <w:rPr>
          <w:rFonts w:hint="default"/>
          <w:sz w:val="28"/>
          <w:szCs w:val="28"/>
          <w:lang w:val="ru-RU"/>
        </w:rPr>
        <w:t xml:space="preserve">, </w:t>
      </w:r>
      <w:r>
        <w:rPr>
          <w:sz w:val="28"/>
          <w:szCs w:val="28"/>
        </w:rPr>
        <w:t xml:space="preserve">утвержденного Постановлением Правительства РФ от 14.02.2007 № 94 «О государственной информационной системе миграционного учета», со ст. 4.5 Федерального закона от 25.07.2002 № 114-ФЗ «О противодействии экстремисткой деятельности»,  Администрация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 сельсовет муниципального района Аскинский район Республики Башкортостан</w:t>
      </w:r>
    </w:p>
    <w:p w14:paraId="10F2207B">
      <w:pPr>
        <w:pStyle w:val="11"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6FB27AC8">
      <w:pPr>
        <w:pStyle w:val="11"/>
        <w:numPr>
          <w:ilvl w:val="0"/>
          <w:numId w:val="0"/>
        </w:numPr>
        <w:ind w:left="360" w:leftChars="0" w:firstLine="280" w:firstLineChars="10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1.</w:t>
      </w:r>
      <w:r>
        <w:rPr>
          <w:sz w:val="28"/>
          <w:szCs w:val="28"/>
        </w:rPr>
        <w:t xml:space="preserve">Утвердить Соглашение об информационном обмене сведениями в </w:t>
      </w:r>
    </w:p>
    <w:p w14:paraId="2FCE0750">
      <w:pPr>
        <w:pStyle w:val="11"/>
        <w:rPr>
          <w:sz w:val="28"/>
          <w:szCs w:val="28"/>
        </w:rPr>
      </w:pPr>
      <w:r>
        <w:rPr>
          <w:sz w:val="28"/>
          <w:szCs w:val="28"/>
        </w:rPr>
        <w:t>государственной информационной системе миграционного учета (приложение).</w:t>
      </w:r>
    </w:p>
    <w:p w14:paraId="7453935C">
      <w:pPr>
        <w:widowControl w:val="0"/>
        <w:spacing w:after="0" w:line="240" w:lineRule="auto"/>
        <w:ind w:firstLine="560" w:firstLineChars="200"/>
        <w:jc w:val="both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2.</w:t>
      </w:r>
      <w:r>
        <w:rPr>
          <w:sz w:val="28"/>
          <w:szCs w:val="28"/>
        </w:rPr>
        <w:t xml:space="preserve">Настоящее постановление подлежит официальному обнародованию на информационном стенде  в здании Администрации сельского поселения </w:t>
      </w:r>
      <w:r>
        <w:rPr>
          <w:sz w:val="28"/>
          <w:szCs w:val="28"/>
          <w:lang w:val="ru-RU"/>
        </w:rPr>
        <w:t>Кунгаковский</w:t>
      </w:r>
      <w:r>
        <w:rPr>
          <w:sz w:val="28"/>
          <w:szCs w:val="28"/>
        </w:rPr>
        <w:t xml:space="preserve"> сельсовет по адресу: </w:t>
      </w:r>
      <w:r>
        <w:rPr>
          <w:rFonts w:ascii="Times New Roman" w:hAnsi="Times New Roman" w:eastAsia="Times New Roman" w:cs="Times New Roman"/>
          <w:sz w:val="28"/>
          <w:szCs w:val="28"/>
        </w:rPr>
        <w:t>д.Кунгак, ул.Молодёжная, д.4 и на официальном сайте в сети «Интернет»: www.k</w:t>
      </w:r>
      <w:r>
        <w:rPr>
          <w:rFonts w:ascii="Times New Roman" w:hAnsi="Times New Roman" w:eastAsia="Times New Roman" w:cs="Times New Roman"/>
          <w:sz w:val="28"/>
          <w:szCs w:val="28"/>
          <w:lang w:val="en-US"/>
        </w:rPr>
        <w:t>ungak</w:t>
      </w:r>
      <w:r>
        <w:rPr>
          <w:rFonts w:ascii="Times New Roman" w:hAnsi="Times New Roman" w:eastAsia="Times New Roman" w:cs="Times New Roman"/>
          <w:sz w:val="28"/>
          <w:szCs w:val="28"/>
        </w:rPr>
        <w:t>04sp.ru</w:t>
      </w:r>
    </w:p>
    <w:p w14:paraId="6F53C490">
      <w:pPr>
        <w:pStyle w:val="11"/>
        <w:numPr>
          <w:ilvl w:val="0"/>
          <w:numId w:val="0"/>
        </w:numPr>
        <w:ind w:left="142" w:leftChars="0" w:firstLine="420" w:firstLineChars="150"/>
        <w:rPr>
          <w:sz w:val="28"/>
          <w:szCs w:val="28"/>
        </w:rPr>
      </w:pPr>
      <w:r>
        <w:rPr>
          <w:rFonts w:hint="default"/>
          <w:sz w:val="28"/>
          <w:szCs w:val="28"/>
          <w:lang w:val="ru-RU"/>
        </w:rPr>
        <w:t>3.</w:t>
      </w:r>
      <w:r>
        <w:rPr>
          <w:sz w:val="28"/>
          <w:szCs w:val="28"/>
        </w:rPr>
        <w:t xml:space="preserve">Постановление вступает в законную силу со дня его официального </w:t>
      </w:r>
    </w:p>
    <w:p w14:paraId="2015538A">
      <w:pPr>
        <w:pStyle w:val="11"/>
        <w:rPr>
          <w:sz w:val="28"/>
          <w:szCs w:val="28"/>
        </w:rPr>
      </w:pPr>
      <w:r>
        <w:rPr>
          <w:sz w:val="28"/>
          <w:szCs w:val="28"/>
        </w:rPr>
        <w:t>обнародования.</w:t>
      </w:r>
    </w:p>
    <w:p w14:paraId="048177BE">
      <w:pPr>
        <w:pStyle w:val="11"/>
        <w:ind w:firstLine="560" w:firstLineChars="200"/>
        <w:rPr>
          <w:sz w:val="28"/>
          <w:szCs w:val="28"/>
        </w:rPr>
      </w:pPr>
      <w:r>
        <w:rPr>
          <w:sz w:val="28"/>
          <w:szCs w:val="28"/>
        </w:rPr>
        <w:t xml:space="preserve">4.  </w:t>
      </w:r>
      <w:r>
        <w:rPr>
          <w:bCs/>
          <w:sz w:val="28"/>
          <w:szCs w:val="28"/>
        </w:rPr>
        <w:t>Контроль за выполнением постановления оставляю за собой.</w:t>
      </w:r>
    </w:p>
    <w:p w14:paraId="7F866A0A"/>
    <w:p w14:paraId="608AE495"/>
    <w:p w14:paraId="6ADBFB5C">
      <w:pPr>
        <w:pStyle w:val="11"/>
        <w:jc w:val="right"/>
      </w:pPr>
    </w:p>
    <w:p w14:paraId="19D9A37D">
      <w:pPr>
        <w:pStyle w:val="11"/>
        <w:jc w:val="right"/>
      </w:pPr>
    </w:p>
    <w:p w14:paraId="2FF3F648">
      <w:pPr>
        <w:pStyle w:val="11"/>
        <w:tabs>
          <w:tab w:val="left" w:pos="5964"/>
        </w:tabs>
        <w:rPr>
          <w:sz w:val="28"/>
          <w:szCs w:val="28"/>
          <w:lang w:val="ba-RU"/>
        </w:rPr>
      </w:pPr>
      <w:r>
        <w:rPr>
          <w:sz w:val="28"/>
          <w:szCs w:val="28"/>
          <w:lang w:val="ru-RU"/>
        </w:rPr>
        <w:t>Г</w:t>
      </w:r>
      <w:r>
        <w:rPr>
          <w:sz w:val="28"/>
          <w:szCs w:val="28"/>
        </w:rPr>
        <w:t xml:space="preserve">лава </w:t>
      </w:r>
      <w:r>
        <w:rPr>
          <w:sz w:val="28"/>
          <w:szCs w:val="28"/>
          <w:lang w:val="ba-RU"/>
        </w:rPr>
        <w:t>с</w:t>
      </w:r>
      <w:r>
        <w:rPr>
          <w:sz w:val="28"/>
          <w:szCs w:val="28"/>
        </w:rPr>
        <w:t xml:space="preserve">ельского поселения </w:t>
      </w:r>
      <w:r>
        <w:rPr>
          <w:sz w:val="28"/>
          <w:szCs w:val="28"/>
          <w:lang w:val="ba-RU"/>
        </w:rPr>
        <w:t xml:space="preserve">   </w:t>
      </w:r>
      <w:r>
        <w:rPr>
          <w:sz w:val="28"/>
          <w:szCs w:val="28"/>
          <w:lang w:val="ba-RU"/>
        </w:rPr>
        <w:tab/>
      </w:r>
      <w:r>
        <w:rPr>
          <w:sz w:val="28"/>
          <w:szCs w:val="28"/>
          <w:lang w:val="ba-RU"/>
        </w:rPr>
        <w:t xml:space="preserve">          </w:t>
      </w:r>
      <w:r>
        <w:rPr>
          <w:sz w:val="28"/>
          <w:szCs w:val="28"/>
          <w:lang w:val="ru-RU"/>
        </w:rPr>
        <w:t>Ф</w:t>
      </w:r>
      <w:r>
        <w:rPr>
          <w:rFonts w:hint="default"/>
          <w:sz w:val="28"/>
          <w:szCs w:val="28"/>
          <w:lang w:val="ru-RU"/>
        </w:rPr>
        <w:t>.Ф.Суфиянов</w:t>
      </w:r>
    </w:p>
    <w:p w14:paraId="121793B4">
      <w:pPr>
        <w:pStyle w:val="11"/>
        <w:jc w:val="right"/>
        <w:rPr>
          <w:sz w:val="28"/>
          <w:szCs w:val="28"/>
        </w:rPr>
      </w:pPr>
    </w:p>
    <w:p w14:paraId="01A6B48C">
      <w:pPr>
        <w:pStyle w:val="11"/>
        <w:jc w:val="right"/>
        <w:rPr>
          <w:color w:val="auto"/>
          <w:lang w:val="ba-RU"/>
        </w:rPr>
      </w:pPr>
      <w:r>
        <w:rPr>
          <w:color w:val="auto"/>
          <w:lang w:val="ba-RU"/>
        </w:rPr>
        <w:t>Приложение</w:t>
      </w:r>
    </w:p>
    <w:p w14:paraId="0F505832">
      <w:pPr>
        <w:pStyle w:val="11"/>
        <w:jc w:val="right"/>
        <w:rPr>
          <w:color w:val="auto"/>
          <w:lang w:val="ba-RU"/>
        </w:rPr>
      </w:pPr>
      <w:r>
        <w:rPr>
          <w:color w:val="auto"/>
          <w:lang w:val="ba-RU"/>
        </w:rPr>
        <w:t>к постановлению главы сельского поселения</w:t>
      </w:r>
    </w:p>
    <w:p w14:paraId="3E0A4ECD">
      <w:pPr>
        <w:pStyle w:val="11"/>
        <w:jc w:val="right"/>
        <w:rPr>
          <w:color w:val="auto"/>
          <w:lang w:val="ba-RU"/>
        </w:rPr>
      </w:pPr>
      <w:r>
        <w:rPr>
          <w:color w:val="auto"/>
          <w:lang w:val="ru-RU"/>
        </w:rPr>
        <w:t>Кунгаковский</w:t>
      </w:r>
      <w:r>
        <w:rPr>
          <w:color w:val="auto"/>
          <w:lang w:val="ba-RU"/>
        </w:rPr>
        <w:t xml:space="preserve"> сельсовет муниципального района</w:t>
      </w:r>
    </w:p>
    <w:p w14:paraId="50EE27B6">
      <w:pPr>
        <w:pStyle w:val="11"/>
        <w:jc w:val="right"/>
        <w:rPr>
          <w:color w:val="auto"/>
          <w:lang w:val="ba-RU"/>
        </w:rPr>
      </w:pPr>
      <w:r>
        <w:rPr>
          <w:color w:val="auto"/>
          <w:lang w:val="ba-RU"/>
        </w:rPr>
        <w:t xml:space="preserve">Аскинский район Республики Башкортостан </w:t>
      </w:r>
    </w:p>
    <w:p w14:paraId="671BCF59">
      <w:pPr>
        <w:pStyle w:val="11"/>
        <w:jc w:val="right"/>
        <w:rPr>
          <w:rFonts w:hint="default"/>
          <w:color w:val="auto"/>
          <w:lang w:val="ru-RU"/>
        </w:rPr>
      </w:pPr>
      <w:r>
        <w:rPr>
          <w:color w:val="auto"/>
          <w:lang w:val="ru-RU"/>
        </w:rPr>
        <w:t>от</w:t>
      </w:r>
      <w:r>
        <w:rPr>
          <w:rFonts w:hint="default"/>
          <w:color w:val="auto"/>
          <w:lang w:val="ru-RU"/>
        </w:rPr>
        <w:t xml:space="preserve"> 24</w:t>
      </w:r>
      <w:r>
        <w:rPr>
          <w:color w:val="auto"/>
          <w:lang w:val="ba-RU"/>
        </w:rPr>
        <w:t xml:space="preserve"> </w:t>
      </w:r>
      <w:r>
        <w:rPr>
          <w:color w:val="auto"/>
          <w:lang w:val="ru-RU"/>
        </w:rPr>
        <w:t>октября</w:t>
      </w:r>
      <w:r>
        <w:rPr>
          <w:rFonts w:hint="default"/>
          <w:color w:val="auto"/>
          <w:lang w:val="ru-RU"/>
        </w:rPr>
        <w:t xml:space="preserve"> </w:t>
      </w:r>
      <w:r>
        <w:rPr>
          <w:color w:val="auto"/>
          <w:lang w:val="ba-RU"/>
        </w:rPr>
        <w:t>202</w:t>
      </w:r>
      <w:r>
        <w:rPr>
          <w:rFonts w:hint="default"/>
          <w:color w:val="auto"/>
          <w:lang w:val="ru-RU"/>
        </w:rPr>
        <w:t>5</w:t>
      </w:r>
      <w:r>
        <w:rPr>
          <w:color w:val="auto"/>
          <w:lang w:val="ba-RU"/>
        </w:rPr>
        <w:t xml:space="preserve"> года №</w:t>
      </w:r>
      <w:r>
        <w:rPr>
          <w:rFonts w:hint="default"/>
          <w:color w:val="auto"/>
          <w:lang w:val="ru-RU"/>
        </w:rPr>
        <w:t>23</w:t>
      </w:r>
    </w:p>
    <w:p w14:paraId="5AFA5537">
      <w:pPr>
        <w:pStyle w:val="11"/>
        <w:jc w:val="right"/>
        <w:rPr>
          <w:rFonts w:hint="default"/>
          <w:color w:val="auto"/>
          <w:lang w:val="ru-RU"/>
        </w:rPr>
      </w:pPr>
    </w:p>
    <w:p w14:paraId="698786FE">
      <w:pPr>
        <w:pStyle w:val="11"/>
        <w:jc w:val="right"/>
        <w:rPr>
          <w:rFonts w:hint="default"/>
          <w:color w:val="FF0000"/>
          <w:lang w:val="ba-RU"/>
        </w:rPr>
      </w:pPr>
    </w:p>
    <w:p w14:paraId="3139957B">
      <w:pPr>
        <w:pStyle w:val="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ТИПОВОЕ СОГЛАШЕНИЕ</w:t>
      </w:r>
    </w:p>
    <w:p w14:paraId="68B88544">
      <w:pPr>
        <w:pStyle w:val="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информационном обмене сведениями в государственной</w:t>
      </w:r>
    </w:p>
    <w:p w14:paraId="4081E4E9">
      <w:pPr>
        <w:pStyle w:val="1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информационной системе миграционного учета</w:t>
      </w:r>
    </w:p>
    <w:p w14:paraId="47F4F2B2">
      <w:pPr>
        <w:pStyle w:val="16"/>
        <w:jc w:val="center"/>
        <w:rPr>
          <w:rFonts w:ascii="Times New Roman" w:hAnsi="Times New Roman" w:cs="Times New Roman"/>
          <w:sz w:val="28"/>
          <w:szCs w:val="28"/>
        </w:rPr>
      </w:pPr>
    </w:p>
    <w:p w14:paraId="3CC8D2AA">
      <w:pPr>
        <w:pStyle w:val="14"/>
        <w:ind w:firstLine="540"/>
        <w:jc w:val="both"/>
      </w:pPr>
    </w:p>
    <w:p w14:paraId="24253909">
      <w:pPr>
        <w:pStyle w:val="15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с. Аскино                                                                           2</w:t>
      </w:r>
      <w:r>
        <w:rPr>
          <w:rFonts w:hint="default" w:ascii="Times New Roman" w:hAnsi="Times New Roman" w:cs="Times New Roman"/>
          <w:color w:val="auto"/>
          <w:sz w:val="28"/>
          <w:szCs w:val="28"/>
          <w:lang w:val="ru-RU"/>
        </w:rPr>
        <w:t>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октября 2025года</w:t>
      </w:r>
    </w:p>
    <w:p w14:paraId="556F263B">
      <w:pPr>
        <w:pStyle w:val="1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409C989F">
      <w:pPr>
        <w:pStyle w:val="15"/>
        <w:jc w:val="both"/>
        <w:rPr>
          <w:rFonts w:ascii="Times New Roman" w:hAnsi="Times New Roman" w:cs="Times New Roman"/>
          <w:sz w:val="28"/>
          <w:szCs w:val="28"/>
        </w:rPr>
      </w:pPr>
      <w:bookmarkStart w:id="3" w:name="_GoBack"/>
      <w:bookmarkEnd w:id="3"/>
    </w:p>
    <w:p w14:paraId="0E818289">
      <w:pPr>
        <w:pStyle w:val="15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14:paraId="3C98E459">
      <w:pPr>
        <w:widowControl w:val="0"/>
        <w:spacing w:line="252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Отделение МВД России по Аскинскому району, именуемый в дальнейшем "Оператор государственной информационной системы миграционного учета" в лице Начальника – подполковника полиции Гизатова Ирека Гильмуловича, действующего на основании Положения о Министерстве внутренних дел по Республике Башкортостан, утвержденного приказом МВД России от 31.07.2017 г. № 573 с одной стороны, и </w:t>
      </w:r>
      <w:r>
        <w:rPr>
          <w:color w:val="auto"/>
          <w:sz w:val="28"/>
          <w:szCs w:val="28"/>
          <w:u w:val="none"/>
        </w:rPr>
        <w:t xml:space="preserve">Администрация сельского поселения </w:t>
      </w:r>
      <w:r>
        <w:rPr>
          <w:color w:val="auto"/>
          <w:sz w:val="28"/>
          <w:szCs w:val="28"/>
          <w:u w:val="none"/>
          <w:lang w:val="ru-RU"/>
        </w:rPr>
        <w:t>Кунгаковский</w:t>
      </w:r>
      <w:r>
        <w:rPr>
          <w:color w:val="auto"/>
          <w:sz w:val="28"/>
          <w:szCs w:val="28"/>
          <w:u w:val="none"/>
        </w:rPr>
        <w:t xml:space="preserve"> сельсовет МР Аскинский район Республики Башкортостан, именуемая в дальнейшем "Пользователь" в лице Главы сельского поселения – </w:t>
      </w:r>
      <w:r>
        <w:rPr>
          <w:color w:val="auto"/>
          <w:sz w:val="28"/>
          <w:szCs w:val="28"/>
          <w:u w:val="none"/>
          <w:lang w:val="ru-RU"/>
        </w:rPr>
        <w:t>Суфиянова</w:t>
      </w:r>
      <w:r>
        <w:rPr>
          <w:rFonts w:hint="default"/>
          <w:color w:val="auto"/>
          <w:sz w:val="28"/>
          <w:szCs w:val="28"/>
          <w:u w:val="none"/>
          <w:lang w:val="ru-RU"/>
        </w:rPr>
        <w:t xml:space="preserve"> Фанила Филусовича</w:t>
      </w:r>
      <w:r>
        <w:rPr>
          <w:color w:val="auto"/>
          <w:sz w:val="28"/>
          <w:szCs w:val="28"/>
          <w:u w:val="none"/>
        </w:rPr>
        <w:t xml:space="preserve">, действующего на основании Устава сельского поселения </w:t>
      </w:r>
      <w:r>
        <w:rPr>
          <w:color w:val="auto"/>
          <w:sz w:val="28"/>
          <w:szCs w:val="28"/>
          <w:u w:val="none"/>
          <w:lang w:val="ru-RU"/>
        </w:rPr>
        <w:t>Кунгаковский</w:t>
      </w:r>
      <w:r>
        <w:rPr>
          <w:color w:val="auto"/>
          <w:sz w:val="28"/>
          <w:szCs w:val="28"/>
          <w:u w:val="none"/>
        </w:rPr>
        <w:t xml:space="preserve"> сельсовет МР Аскинский район Республики Башкортостан</w:t>
      </w:r>
      <w:r>
        <w:rPr>
          <w:rFonts w:hint="default"/>
          <w:color w:val="auto"/>
          <w:sz w:val="28"/>
          <w:szCs w:val="28"/>
          <w:u w:val="none"/>
          <w:lang w:val="ru-RU"/>
        </w:rPr>
        <w:t>,</w:t>
      </w:r>
      <w:r>
        <w:rPr>
          <w:color w:val="auto"/>
          <w:sz w:val="28"/>
          <w:szCs w:val="28"/>
          <w:u w:val="none"/>
        </w:rPr>
        <w:t xml:space="preserve"> с другой стороны, 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Указом  Президента Российской Федерации от 19 июля 2004 года № 928, Постановлениями Правительства Российской Федерации от 14 февраля 2007 г. N 94 "О государственной информационной системе миграционного учета" и от 28 марта 2008 г. N 220 "Об изменении и признании утратившими силу некоторых Постановлений Правительства Российской Федерации в связи с совершенствованием миграционной политики в Российской Федерации", вместе и по отдельности именуемые "Стороны" и "Сторона", заключили настоящее Соглашение о нижеследующем:</w:t>
      </w:r>
    </w:p>
    <w:p w14:paraId="30641E60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14:paraId="4664BECD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I. Предмет Соглашения</w:t>
      </w:r>
    </w:p>
    <w:p w14:paraId="247D0525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DFBD4B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Предметом настоящего Соглашения является организация информационного обмена между Сторонами сведениями об иностранных гражданах и лицах без гражданства, а так же гражданах Российской Федерации содержащимися в государственной информационной системе миграционного учета &lt;1&gt;.</w:t>
      </w:r>
    </w:p>
    <w:p w14:paraId="1235A3B0">
      <w:pPr>
        <w:pStyle w:val="14"/>
        <w:spacing w:before="220"/>
        <w:ind w:firstLine="540"/>
        <w:jc w:val="both"/>
        <w:rPr>
          <w:sz w:val="16"/>
          <w:szCs w:val="16"/>
        </w:rPr>
      </w:pPr>
      <w:r>
        <w:rPr>
          <w:sz w:val="16"/>
          <w:szCs w:val="16"/>
        </w:rPr>
        <w:t>--------------------------------</w:t>
      </w:r>
    </w:p>
    <w:p w14:paraId="2D3BE26A">
      <w:pPr>
        <w:pStyle w:val="14"/>
        <w:spacing w:before="220"/>
        <w:ind w:firstLine="540"/>
        <w:jc w:val="both"/>
      </w:pPr>
      <w:r>
        <w:t>&lt;1&gt; Далее - "сведения".</w:t>
      </w:r>
    </w:p>
    <w:p w14:paraId="58DC746B">
      <w:pPr>
        <w:pStyle w:val="14"/>
        <w:ind w:firstLine="540"/>
        <w:jc w:val="both"/>
      </w:pPr>
    </w:p>
    <w:p w14:paraId="13DBB1BB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 Порядок информационного обмена сведениями</w:t>
      </w:r>
    </w:p>
    <w:p w14:paraId="5FC16401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20541C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При осуществлении мероприятий по организации информационного обмена сведениями Стороны руководствуются законодательством Российской Федерации, </w:t>
      </w:r>
      <w:r>
        <w:fldChar w:fldCharType="begin"/>
      </w:r>
      <w:r>
        <w:instrText xml:space="preserve"> HYPERLINK "consultantplus://offline/ref=1CCC6D4B1673126B3BAD460278A17E03131C4339480373606FDCA73E11CA573AFE15243F9D2CAE2BD17F278806670EFF0C49FC1ED77C4119P6F7F"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регламентом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сведений и подключения их к государственной информационной системе миграционного учета, настоящим Соглашением, Протоколом (Протоколами) об информационном обмене сведениями и актами оператора информационной системы, регулирующими использование ключевых документов, согласованными с ФСБ России.</w:t>
      </w:r>
    </w:p>
    <w:p w14:paraId="63643DE6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 целях реализации настоящего Соглашения оператором информационной системы либо его территориальным органом совместно с поставщиком и (или) пользователем сведений в лице структурных подразделений на федеральном уровне либо его (их) территориальными органами &lt;1&gt; разрабатывается Протокол (Протоколы) об информационном обмене сведениями &lt;2&gt;.</w:t>
      </w:r>
    </w:p>
    <w:p w14:paraId="68A101F6">
      <w:pPr>
        <w:pStyle w:val="14"/>
        <w:spacing w:before="220"/>
        <w:ind w:firstLine="540"/>
        <w:jc w:val="both"/>
      </w:pPr>
      <w:r>
        <w:t>--------------------------------</w:t>
      </w:r>
    </w:p>
    <w:p w14:paraId="2C269F50">
      <w:pPr>
        <w:pStyle w:val="14"/>
        <w:ind w:firstLine="539"/>
        <w:jc w:val="both"/>
      </w:pPr>
      <w:r>
        <w:t>&lt;1&gt; Далее - "участники информационного обмена".</w:t>
      </w:r>
    </w:p>
    <w:p w14:paraId="4DD51C16">
      <w:pPr>
        <w:pStyle w:val="14"/>
        <w:ind w:firstLine="539"/>
        <w:jc w:val="both"/>
      </w:pPr>
      <w:r>
        <w:t>&lt;2&gt; Далее - "Протокол".</w:t>
      </w:r>
    </w:p>
    <w:p w14:paraId="401174F3">
      <w:pPr>
        <w:pStyle w:val="14"/>
        <w:ind w:firstLine="539"/>
        <w:jc w:val="both"/>
        <w:rPr>
          <w:sz w:val="16"/>
          <w:szCs w:val="16"/>
        </w:rPr>
      </w:pPr>
    </w:p>
    <w:p w14:paraId="14F39D46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Протокол включает формат, объем и периодичность информационного обмена, а также перечень должностных (уполномоченных) лиц, ответственных за осуществление информационного обмена сведениями.</w:t>
      </w:r>
    </w:p>
    <w:p w14:paraId="60FBF1AB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Протокол подписывается уполномоченными представителями участников информационного обмена на федеральном уровне и (или) руководителем территориального органа оператора информационной системы и руководителем территориального органа пользователя и (или) поставщика сведений в пределах своих полномочий - на региональном уровне.</w:t>
      </w:r>
    </w:p>
    <w:p w14:paraId="5DAD681C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61D5645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Режим информационного обмена</w:t>
      </w:r>
    </w:p>
    <w:p w14:paraId="7F197F24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EC6A40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Участники информационного обмена осуществляют обмен сведениями в электронном виде по каналам связи с использованием в соответствии с законодательством Российской Федерации средств защиты информации конфиденциального характера в формате, объеме и в сроки, установленные Протоколом.</w:t>
      </w:r>
    </w:p>
    <w:p w14:paraId="244353D8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В случае отсутствия у участников информационного обмена возможности информационного обмена сведениями в электронном виде по каналам связи информационный обмен может осуществляться посредством съемных электронных носителей информации или на бумажных носителях почтой с сопроводительным письмом на официальном бланке участника информационного обмена в порядке, установленном для обращения с информацией ограниченного распространения, не содержащей сведений, составляющих государственную тайну.</w:t>
      </w:r>
    </w:p>
    <w:p w14:paraId="306A6D78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CDDA4C6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Права и обязанности Сторон</w:t>
      </w:r>
    </w:p>
    <w:p w14:paraId="35EFD2D3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9D3726C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Права и обязанности Сторон распространяются на всех участников информационного обмена в рамках настоящего Соглашения.</w:t>
      </w:r>
    </w:p>
    <w:p w14:paraId="1FD05FA0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Права Сторон при информационном обмене сведениями:</w:t>
      </w:r>
    </w:p>
    <w:p w14:paraId="5AD822DA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9.1. Оператор информационной системы вправе:</w:t>
      </w:r>
    </w:p>
    <w:p w14:paraId="6C39EB9C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сведений;</w:t>
      </w:r>
    </w:p>
    <w:p w14:paraId="1EEBB83A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 ограничивать доступ пользователей к сведениям.</w:t>
      </w:r>
    </w:p>
    <w:p w14:paraId="4B91F201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9.2. Поставщик сведений вправе:</w:t>
      </w:r>
    </w:p>
    <w:p w14:paraId="6EE1A0DC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законодательными и иными нормативными правовыми актами Российской Федерации ограничивать доступ пользователей к сведениям, обладателем которых он является.</w:t>
      </w:r>
    </w:p>
    <w:p w14:paraId="0084A196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9.3. Пользователь вправе:</w:t>
      </w:r>
    </w:p>
    <w:p w14:paraId="0ED3AF6B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получать сведения из информационной системы в соответствии с полномочиями, установленными законодательными и иными нормативными правовыми актами Российской Федерации;</w:t>
      </w:r>
    </w:p>
    <w:p w14:paraId="48DEEE82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контроль достоверности полученных сведений.</w:t>
      </w:r>
    </w:p>
    <w:p w14:paraId="285A0FC9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Обязанности участников информационного обмена при информационном обмене сведениями:</w:t>
      </w:r>
    </w:p>
    <w:p w14:paraId="54EF9F00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10.1. Участники информационного обмена обязуются:</w:t>
      </w:r>
    </w:p>
    <w:p w14:paraId="4ADA045A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производить действия, направленные на нарушение информационной безопасности информационной системы (далее - деструктивные действия);</w:t>
      </w:r>
    </w:p>
    <w:p w14:paraId="001B686E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неотказуемость (т.е. невозможность отрицания факта отправления или получения передаваемой информации) сведений;</w:t>
      </w:r>
    </w:p>
    <w:p w14:paraId="53688436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требования информационной безопасности информационной системы, принимать меры по предотвращению несанкционированного доступа к сведениям и средствам вычислительной техники информационной системы;</w:t>
      </w:r>
    </w:p>
    <w:p w14:paraId="12E6294D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правила работы в информационной системе.</w:t>
      </w:r>
    </w:p>
    <w:p w14:paraId="18CD3C64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10.2. Оператор информационной системы обязан:</w:t>
      </w:r>
    </w:p>
    <w:p w14:paraId="5AFE779B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предоставлять сведения пользователям в соответствии с Протоколом;</w:t>
      </w:r>
    </w:p>
    <w:p w14:paraId="47A0CA54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ограничивать объем предоставляемой пользователю информации с учетом ограничений, налагаемых поставщиком сведений;</w:t>
      </w:r>
    </w:p>
    <w:p w14:paraId="15C060F4">
      <w:pPr>
        <w:pStyle w:val="14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уничтожать сведения в соответствии с установленным сроком хранения сведений &lt;1&gt;;</w:t>
      </w:r>
    </w:p>
    <w:p w14:paraId="44A0CF79">
      <w:pPr>
        <w:pStyle w:val="14"/>
        <w:spacing w:before="220"/>
        <w:ind w:firstLine="540"/>
        <w:jc w:val="both"/>
      </w:pPr>
      <w:r>
        <w:t>--------------------------------</w:t>
      </w:r>
    </w:p>
    <w:p w14:paraId="6572F2E3">
      <w:pPr>
        <w:pStyle w:val="14"/>
        <w:spacing w:before="220"/>
        <w:ind w:firstLine="540"/>
        <w:jc w:val="both"/>
      </w:pPr>
      <w:r>
        <w:t xml:space="preserve">&lt;1&gt; В соответствии с </w:t>
      </w:r>
      <w:r>
        <w:fldChar w:fldCharType="begin"/>
      </w:r>
      <w:r>
        <w:instrText xml:space="preserve"> HYPERLINK "consultantplus://offline/ref=1CCC6D4B1673126B3BAD580C7CA17E03101C4B30440173606FDCA73E11CA573AFE15243F9D2CAF29D37F278806670EFF0C49FC1ED77C4119P6F7F" </w:instrText>
      </w:r>
      <w:r>
        <w:fldChar w:fldCharType="separate"/>
      </w:r>
      <w:r>
        <w:rPr>
          <w:color w:val="0000FF"/>
        </w:rPr>
        <w:t>разделом VI</w:t>
      </w:r>
      <w:r>
        <w:rPr>
          <w:color w:val="0000FF"/>
        </w:rPr>
        <w:fldChar w:fldCharType="end"/>
      </w:r>
      <w:r>
        <w:t xml:space="preserve"> Положения о государственной информационной системе миграционного учета, утвержденного Постановлением Правительства Российской Федерации от 14 февраля 2007 г. N 94 "О государственной информационной системе миграционного учета".</w:t>
      </w:r>
    </w:p>
    <w:p w14:paraId="09530B5C">
      <w:pPr>
        <w:pStyle w:val="14"/>
        <w:ind w:firstLine="540"/>
        <w:jc w:val="both"/>
      </w:pPr>
    </w:p>
    <w:p w14:paraId="60815F3C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уведомлять пользователя и (или) поставщика сведений в течение месяца со дня принятия решения об изменении требований к передаваемым сведениям, связанном с изданием актов Президента Российской Федерации и Правительства Российской Федерации, регламентирующих вопросы информационного взаимодействия в государственных информационных системах. Изменение требований к передаваемым сведениям в части, касающейся Протокола, оформляется в виде дополнения к Протоколу и утверждается в установленном порядке;</w:t>
      </w:r>
    </w:p>
    <w:p w14:paraId="164986BA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постоянный мониторинг и анализ действий участников информационного обмена;</w:t>
      </w:r>
    </w:p>
    <w:p w14:paraId="4C72802D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своевременное обнаружение фактов несанкционированного доступа к сведениям;</w:t>
      </w:r>
    </w:p>
    <w:p w14:paraId="2CD42A74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взаимодействие с органом криптографической защиты информации и подразделениями, отвечающими за техническую защиту информации пользователя и (или) поставщика сведений;</w:t>
      </w:r>
    </w:p>
    <w:p w14:paraId="2B686A02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прекращать (приостанавливать) доступ пользователя и (или) поставщика сведений к информационной системе в соответствии с </w:t>
      </w:r>
      <w:r>
        <w:fldChar w:fldCharType="begin"/>
      </w:r>
      <w:r>
        <w:instrText xml:space="preserve"> HYPERLINK \l "P195"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разделами VII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fldChar w:fldCharType="begin"/>
      </w:r>
      <w:r>
        <w:instrText xml:space="preserve"> HYPERLINK \l "P218" </w:instrText>
      </w:r>
      <w:r>
        <w:fldChar w:fldCharType="separate"/>
      </w:r>
      <w:r>
        <w:rPr>
          <w:rFonts w:ascii="Times New Roman" w:hAnsi="Times New Roman" w:cs="Times New Roman"/>
          <w:color w:val="0000FF"/>
          <w:sz w:val="28"/>
          <w:szCs w:val="28"/>
        </w:rPr>
        <w:t>IX</w:t>
      </w:r>
      <w:r>
        <w:rPr>
          <w:rFonts w:ascii="Times New Roman" w:hAnsi="Times New Roman" w:cs="Times New Roman"/>
          <w:color w:val="0000FF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настоящего Соглашения.</w:t>
      </w:r>
    </w:p>
    <w:p w14:paraId="7B501534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10.3. Поставщик сведений обязан:</w:t>
      </w:r>
    </w:p>
    <w:p w14:paraId="62E05B07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своевременно передавать сведения для включения в информационную систему в соответствии с Протоколом;</w:t>
      </w:r>
    </w:p>
    <w:p w14:paraId="5969BA48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установления недостоверности переданных им сведений обеспечивать их изменение;</w:t>
      </w:r>
    </w:p>
    <w:p w14:paraId="056710A1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1866E624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10.4. Пользователь обязан:</w:t>
      </w:r>
    </w:p>
    <w:p w14:paraId="1B0D5DD0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информировать оператора информационной системы в случае установления недостоверности сведений;</w:t>
      </w:r>
    </w:p>
    <w:p w14:paraId="545A8F78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обеспечивать доступ уполномоченных лиц оператора информационной системы к абонентскому пункту или элементам автоматизированной информационной системы, на которых установлены средства криптографической защиты информации.</w:t>
      </w:r>
    </w:p>
    <w:p w14:paraId="21252AB0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0D7D5CD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Условия использования средств криптографической</w:t>
      </w:r>
    </w:p>
    <w:p w14:paraId="6F2A5228">
      <w:pPr>
        <w:pStyle w:val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защиты информации</w:t>
      </w:r>
    </w:p>
    <w:p w14:paraId="1A37CDE5">
      <w:pPr>
        <w:pStyle w:val="14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Для обеспечения конфиденциальности и подлинности (подтверждения целостности и авторства) сведений участники информационного обмена используют рекомендованные оператором информационной системы сертифицированные в установленном порядке средства криптографической защиты информации (средства шифрования и электронной цифровой подписи).</w:t>
      </w:r>
    </w:p>
    <w:p w14:paraId="3F56F46E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ключевой системой, используемой при информационном обмене сведениями, осуществляется в порядке, установленном оператором информационной системы и согласованном с ФСБ России.</w:t>
      </w:r>
    </w:p>
    <w:p w14:paraId="5F760E40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F52373D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VI. Ограничение доступа к сведениям, передаваемым</w:t>
      </w:r>
    </w:p>
    <w:p w14:paraId="5216BB41">
      <w:pPr>
        <w:pStyle w:val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поставщиком сведений</w:t>
      </w:r>
    </w:p>
    <w:p w14:paraId="11441466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CE7502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установления оператором информационной системы или поставщиком сведений ограничений на доступ пользователей к сведениям такие ограничения фиксируются в Протоколе о разграничении доступа к сведениям, поставляемым в государственную информационную систему миграционного учета, согласно </w:t>
      </w:r>
      <w:r>
        <w:fldChar w:fldCharType="begin"/>
      </w:r>
      <w:r>
        <w:instrText xml:space="preserve"> HYPERLINK \l "P256"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приложению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к настоящему Соглашению, который утверждается должностными (уполномоченными) лицами Сторон.</w:t>
      </w:r>
    </w:p>
    <w:p w14:paraId="610146DD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C2E411B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0" w:name="P195"/>
      <w:bookmarkEnd w:id="0"/>
      <w:r>
        <w:rPr>
          <w:rFonts w:ascii="Times New Roman" w:hAnsi="Times New Roman" w:cs="Times New Roman"/>
          <w:b/>
          <w:sz w:val="28"/>
          <w:szCs w:val="28"/>
        </w:rPr>
        <w:t>VII. Приостановление информационного обмена сведениями</w:t>
      </w:r>
    </w:p>
    <w:p w14:paraId="3E8AD38F">
      <w:pPr>
        <w:pStyle w:val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информационной системе</w:t>
      </w:r>
    </w:p>
    <w:p w14:paraId="377FA749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57F3E5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 Информационный обмен сведениями может быть приостановлен в случаях:</w:t>
      </w:r>
    </w:p>
    <w:p w14:paraId="306F5BE6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нарушения требований информационного обмена сведениями и безопасности информации, предусмотренных </w:t>
      </w:r>
      <w:r>
        <w:fldChar w:fldCharType="begin"/>
      </w:r>
      <w:r>
        <w:instrText xml:space="preserve"> HYPERLINK "consultantplus://offline/ref=1CCC6D4B1673126B3BAD460278A17E03131C4339480373606FDCA73E11CA573AFE15243F9D2CAE2CD87F278806670EFF0C49FC1ED77C4119P6F7F" </w:instrText>
      </w:r>
      <w:r>
        <w:fldChar w:fldCharType="separate"/>
      </w:r>
      <w:r>
        <w:rPr>
          <w:rFonts w:ascii="Times New Roman" w:hAnsi="Times New Roman" w:cs="Times New Roman"/>
          <w:sz w:val="28"/>
          <w:szCs w:val="28"/>
        </w:rPr>
        <w:t>регламентом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регистрации пользователей и (или) поставщиков сведений и подключения их к государственной информационной системе миграционного учета и настоящим Соглашением;</w:t>
      </w:r>
    </w:p>
    <w:p w14:paraId="3B2E8E86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фактов, снижающих уровень информационной безопасности системы;</w:t>
      </w:r>
    </w:p>
    <w:p w14:paraId="7AECA908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фактов деструктивных действий по отношению к информационной системе;</w:t>
      </w:r>
    </w:p>
    <w:p w14:paraId="4DE7CAD6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выявления иных причин, препятствующих осуществлению информационного обмена сведениями.</w:t>
      </w:r>
    </w:p>
    <w:p w14:paraId="208A1AB0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 В срок, не превышающий трех рабочих дней, участник информационного обмена - инициатор направляет другому участнику информационного обмена уведомление в письменной форме с указанием причин, даты начала и срока приостановления информационного обмена сведениями.</w:t>
      </w:r>
    </w:p>
    <w:p w14:paraId="46D23D95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 При получении оператором информационной системы информации о компрометации ключей шифрования и закрытых ключей электронной цифровой подписи в информационной системе доступ пользователя и (или) поставщика сведений приостанавливается незамедлительно с последующим восстановлением после получения пользователем и (или) поставщиком сведений новых ключей в установленном порядке.</w:t>
      </w:r>
    </w:p>
    <w:p w14:paraId="0ECF1D82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F2077D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VIII. Ответственность участников информационного обмена</w:t>
      </w:r>
    </w:p>
    <w:p w14:paraId="2AF64B31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F668D74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 Участники информационного обмена сведениями несут ответственность в установленном законодательством Российской Федерации порядке в случае:</w:t>
      </w:r>
    </w:p>
    <w:p w14:paraId="2A2F5B6E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неправомерной передачи третьим лицам сведений, содержащихся в информационной системе, ключей шифрования и закрытых ключей электронной цифровой подписи;</w:t>
      </w:r>
    </w:p>
    <w:p w14:paraId="0F598C7D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компрометации ключей шифрования и закрытых ключей электронной цифровой подписи.</w:t>
      </w:r>
    </w:p>
    <w:p w14:paraId="39011F23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 Оператор информационной системы несет ответственность в случае:</w:t>
      </w:r>
    </w:p>
    <w:p w14:paraId="66CEBDCD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утраты, несанкционированного уничтожения, изменения, исправления сведений, содержащихся в информационной системе;</w:t>
      </w:r>
    </w:p>
    <w:p w14:paraId="4D453ACF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несвоевременного предоставления или непредоставления сведений, определенных Протоколом, возникших по его вине.</w:t>
      </w:r>
    </w:p>
    <w:p w14:paraId="7BBA84C1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 Поставщик сведений несет ответственность в случае:</w:t>
      </w:r>
    </w:p>
    <w:p w14:paraId="20B9C015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несвоевременного предоставления или непредоставления сведений, определенных Протоколом, возникших по его вине;</w:t>
      </w:r>
    </w:p>
    <w:p w14:paraId="0EC8E7EC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недостоверных сведений и (или) сведений не в полном объеме.</w:t>
      </w:r>
    </w:p>
    <w:p w14:paraId="5954E600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3E5E81">
      <w:pPr>
        <w:pStyle w:val="14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218"/>
      <w:bookmarkEnd w:id="1"/>
      <w:r>
        <w:rPr>
          <w:rFonts w:ascii="Times New Roman" w:hAnsi="Times New Roman" w:cs="Times New Roman"/>
          <w:b/>
          <w:sz w:val="28"/>
          <w:szCs w:val="28"/>
        </w:rPr>
        <w:t>IX. Действие Соглашения, порядок его изменения</w:t>
      </w:r>
    </w:p>
    <w:p w14:paraId="79445A63">
      <w:pPr>
        <w:pStyle w:val="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расторжения</w:t>
      </w:r>
    </w:p>
    <w:p w14:paraId="417E2DF4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5E9B10">
      <w:pPr>
        <w:pStyle w:val="14"/>
        <w:ind w:firstLine="54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 </w:t>
      </w:r>
      <w:r>
        <w:rPr>
          <w:rFonts w:ascii="Times New Roman" w:hAnsi="Times New Roman" w:cs="Times New Roman"/>
          <w:color w:val="auto"/>
          <w:sz w:val="28"/>
          <w:szCs w:val="28"/>
        </w:rPr>
        <w:t>Настоящее Соглашение вступает в силу с момента его подписания Сторонами и действует до "__" ___________ 202_ года.</w:t>
      </w:r>
    </w:p>
    <w:p w14:paraId="6BA2A634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Если по истечении срока действия настоящего Соглашения ни одна из Сторон не заявит о своем желании расторгнуть настоящее Соглашение, оно считается продленным на один год. &lt;1&gt;</w:t>
      </w:r>
    </w:p>
    <w:p w14:paraId="070DA5FC">
      <w:pPr>
        <w:pStyle w:val="14"/>
        <w:spacing w:before="220"/>
        <w:ind w:firstLine="540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&lt;1&gt; Соглашения, заключаемые между оператором информационной системы и федеральными органами исполнительной власти, носят бессрочный характер.</w:t>
      </w:r>
    </w:p>
    <w:p w14:paraId="4973AE0B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0F68C7">
      <w:pPr>
        <w:pStyle w:val="14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 Спорные вопросы, касающиеся толкования и применения разделов или отдельных положений настоящего Соглашения, разрешаются Сторонами путем переговоров и консультаций.</w:t>
      </w:r>
    </w:p>
    <w:p w14:paraId="3D9E7AAA">
      <w:pPr>
        <w:pStyle w:val="14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21. Любая из Сторон может предложить изменения или дополнения к действующему Соглашению. Изменения могут быть внесены только при согласии обеих Сторон.</w:t>
      </w:r>
    </w:p>
    <w:p w14:paraId="30D73056">
      <w:pPr>
        <w:pStyle w:val="14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 В случае нарушения одной из Сторон обязательств, предусмотренных Соглашением, другая Сторона вправе в одностороннем порядке расторгнуть Соглашение, направив об этом письменное уведомление за месяц до предполагаемой даты расторжения Соглашения.</w:t>
      </w:r>
    </w:p>
    <w:p w14:paraId="7252EBDB">
      <w:pPr>
        <w:pStyle w:val="14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 о нарушении Сторонами обязательств, предусмотренных настоящим Соглашением, рассматривается на заседании Межведомственной комиссии по координации работ федеральных органов исполнительной власти по формированию и внедрению государственной информационной системы миграционного учета и оформляется соответствующим решением.</w:t>
      </w:r>
    </w:p>
    <w:p w14:paraId="33251FAD">
      <w:pPr>
        <w:pStyle w:val="14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Ни одна из Сторон не вправе передавать свои обязанности по настоящему Соглашению третьей стороне.</w:t>
      </w:r>
    </w:p>
    <w:p w14:paraId="63715C7B">
      <w:pPr>
        <w:pStyle w:val="14"/>
        <w:spacing w:after="120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 Соглашение составлено в двух экземплярах, имеющих одинаковую силу.</w:t>
      </w:r>
    </w:p>
    <w:p w14:paraId="2F76AAD7">
      <w:pPr>
        <w:pStyle w:val="14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748D43">
      <w:pPr>
        <w:pStyle w:val="14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X. Местонахождение Сторон</w:t>
      </w:r>
    </w:p>
    <w:p w14:paraId="7A02681F">
      <w:pPr>
        <w:pStyle w:val="14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Style w:val="4"/>
        <w:tblW w:w="9679" w:type="dxa"/>
        <w:tblCellSpacing w:w="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4"/>
        <w:gridCol w:w="1230"/>
        <w:gridCol w:w="4705"/>
      </w:tblGrid>
      <w:tr w14:paraId="6BC37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tblCellSpacing w:w="15" w:type="dxa"/>
        </w:trPr>
        <w:tc>
          <w:tcPr>
            <w:tcW w:w="3699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203965E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Отделение МВД России по Аскинскому  району           ул. Пионерская, д.22             с. Аскино, Аскинский район, РБ              </w:t>
            </w:r>
          </w:p>
          <w:p w14:paraId="1625AF24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7C5275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  <w:p w14:paraId="442E54DC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полиции</w:t>
            </w:r>
          </w:p>
          <w:p w14:paraId="2A2EFF2A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  И.Г. Гизатов</w:t>
            </w:r>
          </w:p>
          <w:p w14:paraId="74E22CF8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283FC3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_________2025 год</w:t>
            </w:r>
          </w:p>
        </w:tc>
        <w:tc>
          <w:tcPr>
            <w:tcW w:w="120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3C93CE70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0" w:type="dxa"/>
            <w:tcMar>
              <w:top w:w="15" w:type="dxa"/>
              <w:left w:w="149" w:type="dxa"/>
              <w:bottom w:w="15" w:type="dxa"/>
              <w:right w:w="149" w:type="dxa"/>
            </w:tcMar>
          </w:tcPr>
          <w:p w14:paraId="2AA808D5">
            <w:pPr>
              <w:pStyle w:val="1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Администрация сельского поселения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Кунгаковский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сельсовет МР Аскинский район РБ</w:t>
            </w:r>
          </w:p>
          <w:p w14:paraId="1CA1237F">
            <w:pPr>
              <w:pStyle w:val="17"/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ул. М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олодежная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, 4, д.Кунгак,</w:t>
            </w:r>
          </w:p>
          <w:p w14:paraId="164E85D2">
            <w:pPr>
              <w:pStyle w:val="1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Аскинский  район, РБ </w:t>
            </w:r>
          </w:p>
          <w:p w14:paraId="4ED25A8F">
            <w:pPr>
              <w:pStyle w:val="1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64C6DE0D">
            <w:pPr>
              <w:pStyle w:val="1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Глава </w:t>
            </w:r>
          </w:p>
          <w:p w14:paraId="70E54F14">
            <w:pPr>
              <w:pStyle w:val="1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сельского поселения</w:t>
            </w:r>
          </w:p>
          <w:p w14:paraId="34334C0E">
            <w:pPr>
              <w:pStyle w:val="1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______________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___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Ф</w:t>
            </w:r>
            <w:r>
              <w:rPr>
                <w:rFonts w:hint="default" w:ascii="Times New Roman" w:hAnsi="Times New Roman" w:cs="Times New Roman"/>
                <w:color w:val="auto"/>
                <w:sz w:val="28"/>
                <w:szCs w:val="28"/>
                <w:lang w:val="ru-RU"/>
              </w:rPr>
              <w:t>.Ф.Суфиянов</w:t>
            </w:r>
          </w:p>
          <w:p w14:paraId="3540487E">
            <w:pPr>
              <w:pStyle w:val="17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14:paraId="1F5D6ADE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«____» ___________ 2025 год</w:t>
            </w:r>
          </w:p>
          <w:p w14:paraId="6A33E8EE">
            <w:pPr>
              <w:pStyle w:val="1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22B2ABF">
      <w:pPr>
        <w:pStyle w:val="17"/>
        <w:jc w:val="both"/>
      </w:pPr>
    </w:p>
    <w:p w14:paraId="057456A0">
      <w:pPr>
        <w:pStyle w:val="14"/>
        <w:ind w:left="5812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51CEBD3D">
      <w:pPr>
        <w:pStyle w:val="14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4A3C337B">
      <w:pPr>
        <w:pStyle w:val="14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400F1270">
      <w:pPr>
        <w:pStyle w:val="14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59F21750">
      <w:pPr>
        <w:pStyle w:val="14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6270004B">
      <w:pPr>
        <w:pStyle w:val="14"/>
        <w:ind w:left="5812"/>
        <w:outlineLvl w:val="1"/>
        <w:rPr>
          <w:rFonts w:ascii="Times New Roman" w:hAnsi="Times New Roman" w:cs="Times New Roman"/>
          <w:sz w:val="24"/>
          <w:szCs w:val="24"/>
        </w:rPr>
      </w:pPr>
    </w:p>
    <w:p w14:paraId="3A29E9EC">
      <w:pPr>
        <w:pStyle w:val="14"/>
        <w:outlineLvl w:val="1"/>
        <w:rPr>
          <w:rFonts w:ascii="Times New Roman" w:hAnsi="Times New Roman" w:cs="Times New Roman"/>
          <w:sz w:val="24"/>
          <w:szCs w:val="24"/>
        </w:rPr>
      </w:pPr>
    </w:p>
    <w:p w14:paraId="653134C6">
      <w:pPr>
        <w:pStyle w:val="14"/>
        <w:ind w:firstLine="5520" w:firstLineChars="230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Приложение</w:t>
      </w:r>
    </w:p>
    <w:p w14:paraId="52D2E91D">
      <w:pPr>
        <w:pStyle w:val="14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Типовому соглашению</w:t>
      </w:r>
    </w:p>
    <w:p w14:paraId="78B7423E">
      <w:pPr>
        <w:pStyle w:val="14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информационном обмене</w:t>
      </w:r>
    </w:p>
    <w:p w14:paraId="54C0F0F9">
      <w:pPr>
        <w:pStyle w:val="14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сведениями в государственной</w:t>
      </w:r>
    </w:p>
    <w:p w14:paraId="5B074CFE">
      <w:pPr>
        <w:pStyle w:val="14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информационной системе</w:t>
      </w:r>
    </w:p>
    <w:p w14:paraId="6CA5E487">
      <w:pPr>
        <w:pStyle w:val="14"/>
        <w:ind w:left="58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миграционного учета</w:t>
      </w:r>
    </w:p>
    <w:p w14:paraId="1EC73462">
      <w:pPr>
        <w:pStyle w:val="14"/>
        <w:jc w:val="right"/>
      </w:pPr>
    </w:p>
    <w:p w14:paraId="5AD93478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256"/>
      <w:bookmarkEnd w:id="2"/>
    </w:p>
    <w:p w14:paraId="08719874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 w14:paraId="4716B014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 w14:paraId="38AF56F1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</w:p>
    <w:p w14:paraId="5B209975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</w:t>
      </w:r>
    </w:p>
    <w:p w14:paraId="7A88F876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разграничении доступа к сведениям, поставляемым</w:t>
      </w:r>
    </w:p>
    <w:p w14:paraId="19FD3588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государственную информационную систему</w:t>
      </w:r>
    </w:p>
    <w:p w14:paraId="509FE54C">
      <w:pPr>
        <w:pStyle w:val="1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миграционного учета</w:t>
      </w:r>
    </w:p>
    <w:p w14:paraId="4CF5F22A">
      <w:pPr>
        <w:pStyle w:val="15"/>
        <w:jc w:val="both"/>
      </w:pPr>
    </w:p>
    <w:p w14:paraId="14EA126E">
      <w:pPr>
        <w:pStyle w:val="15"/>
        <w:jc w:val="both"/>
      </w:pPr>
      <w:r>
        <w:t>___________________________________________________________________________</w:t>
      </w:r>
    </w:p>
    <w:p w14:paraId="22858DF5">
      <w:pPr>
        <w:pStyle w:val="15"/>
        <w:jc w:val="both"/>
      </w:pPr>
      <w:r>
        <w:t xml:space="preserve">          наименование федерального органа исполнительной власти</w:t>
      </w:r>
    </w:p>
    <w:p w14:paraId="4A87CF3D">
      <w:pPr>
        <w:pStyle w:val="15"/>
        <w:jc w:val="both"/>
      </w:pPr>
    </w:p>
    <w:p w14:paraId="355F9D06">
      <w:pPr>
        <w:pStyle w:val="15"/>
        <w:jc w:val="both"/>
      </w:pPr>
      <w:r>
        <w:t>___________________________________________________________________________</w:t>
      </w:r>
    </w:p>
    <w:p w14:paraId="2A62847C">
      <w:pPr>
        <w:pStyle w:val="15"/>
        <w:jc w:val="both"/>
      </w:pPr>
      <w:r>
        <w:t xml:space="preserve">          наименование федерального органа исполнительной власти</w:t>
      </w:r>
    </w:p>
    <w:p w14:paraId="2899C450">
      <w:pPr>
        <w:pStyle w:val="15"/>
        <w:jc w:val="both"/>
      </w:pPr>
      <w:r>
        <w:t>на основании следующих нормативных правовых актов Российской Федерации:</w:t>
      </w:r>
    </w:p>
    <w:p w14:paraId="65670CE4">
      <w:pPr>
        <w:pStyle w:val="15"/>
        <w:jc w:val="both"/>
      </w:pPr>
      <w:r>
        <w:t>1. ________________________________________________________________________</w:t>
      </w:r>
    </w:p>
    <w:p w14:paraId="6FDB300D">
      <w:pPr>
        <w:pStyle w:val="15"/>
        <w:jc w:val="both"/>
      </w:pPr>
      <w:r>
        <w:t xml:space="preserve">               наименование нормативного правового акта</w:t>
      </w:r>
    </w:p>
    <w:p w14:paraId="7C658DEB">
      <w:pPr>
        <w:pStyle w:val="15"/>
        <w:jc w:val="both"/>
      </w:pPr>
    </w:p>
    <w:p w14:paraId="344C364B">
      <w:pPr>
        <w:pStyle w:val="15"/>
        <w:jc w:val="both"/>
      </w:pPr>
      <w:r>
        <w:t>разрешает доступ</w:t>
      </w:r>
    </w:p>
    <w:p w14:paraId="32FC424E">
      <w:pPr>
        <w:pStyle w:val="15"/>
        <w:jc w:val="both"/>
      </w:pPr>
      <w:r>
        <w:t>___________________________________________________________________________</w:t>
      </w:r>
    </w:p>
    <w:p w14:paraId="7B7D0680">
      <w:pPr>
        <w:pStyle w:val="15"/>
        <w:jc w:val="both"/>
      </w:pPr>
      <w:r>
        <w:t xml:space="preserve">   наименование федерального органа исполнительной власти или категории</w:t>
      </w:r>
    </w:p>
    <w:p w14:paraId="3CC72DD5">
      <w:pPr>
        <w:pStyle w:val="15"/>
        <w:jc w:val="both"/>
      </w:pPr>
      <w:r>
        <w:t xml:space="preserve">                                организаций</w:t>
      </w:r>
    </w:p>
    <w:p w14:paraId="5A1B82C4">
      <w:pPr>
        <w:pStyle w:val="15"/>
        <w:jc w:val="both"/>
      </w:pPr>
      <w:r>
        <w:t>___________________________________________________________________________</w:t>
      </w:r>
    </w:p>
    <w:p w14:paraId="1E204D41">
      <w:pPr>
        <w:pStyle w:val="15"/>
        <w:jc w:val="both"/>
      </w:pPr>
      <w:r>
        <w:t xml:space="preserve">   наименование федерального органа исполнительной власти или категории</w:t>
      </w:r>
    </w:p>
    <w:p w14:paraId="06E46AD0">
      <w:pPr>
        <w:pStyle w:val="15"/>
        <w:jc w:val="both"/>
      </w:pPr>
      <w:r>
        <w:t xml:space="preserve">                                организаций</w:t>
      </w:r>
    </w:p>
    <w:p w14:paraId="6379242F">
      <w:pPr>
        <w:pStyle w:val="15"/>
        <w:jc w:val="both"/>
      </w:pPr>
      <w:r>
        <w:t>к  следующим  поставляемым   в   государственную   информационную   систему</w:t>
      </w:r>
    </w:p>
    <w:p w14:paraId="7367032B">
      <w:pPr>
        <w:pStyle w:val="15"/>
        <w:jc w:val="both"/>
      </w:pPr>
      <w:r>
        <w:t>миграционного учета сведениям:</w:t>
      </w:r>
    </w:p>
    <w:p w14:paraId="0BD42F12">
      <w:pPr>
        <w:pStyle w:val="15"/>
        <w:jc w:val="both"/>
      </w:pPr>
      <w:r>
        <w:t>1. ________________________________________________________________________</w:t>
      </w:r>
    </w:p>
    <w:p w14:paraId="466962C5">
      <w:pPr>
        <w:pStyle w:val="15"/>
        <w:jc w:val="both"/>
      </w:pPr>
      <w:r>
        <w:t xml:space="preserve">                            характеристика сведений</w:t>
      </w:r>
    </w:p>
    <w:p w14:paraId="31B96095">
      <w:pPr>
        <w:pStyle w:val="15"/>
        <w:jc w:val="both"/>
      </w:pPr>
    </w:p>
    <w:p w14:paraId="6E0DA9ED">
      <w:pPr>
        <w:pStyle w:val="15"/>
        <w:jc w:val="both"/>
      </w:pPr>
      <w:r>
        <w:t>_________________________________         _________________________________</w:t>
      </w:r>
    </w:p>
    <w:p w14:paraId="267FA5FA">
      <w:pPr>
        <w:pStyle w:val="15"/>
        <w:jc w:val="both"/>
      </w:pPr>
      <w:r>
        <w:t>Должностное (уполномоченное лицо)         Должностное (уполномоченное лицо)</w:t>
      </w:r>
    </w:p>
    <w:p w14:paraId="1FD1FB84">
      <w:pPr>
        <w:pStyle w:val="15"/>
        <w:jc w:val="both"/>
      </w:pPr>
      <w:r>
        <w:t xml:space="preserve">       поставщика сведений                 оператора информационной системы</w:t>
      </w:r>
    </w:p>
    <w:p w14:paraId="47BA5C3F">
      <w:pPr>
        <w:pStyle w:val="14"/>
        <w:jc w:val="both"/>
      </w:pPr>
    </w:p>
    <w:p w14:paraId="60A3D664">
      <w:pPr>
        <w:pStyle w:val="14"/>
        <w:jc w:val="both"/>
      </w:pPr>
    </w:p>
    <w:p w14:paraId="786F7B83">
      <w:pPr>
        <w:pStyle w:val="14"/>
        <w:pBdr>
          <w:top w:val="single" w:color="auto" w:sz="6" w:space="0"/>
        </w:pBdr>
        <w:spacing w:before="100" w:after="100"/>
        <w:jc w:val="both"/>
        <w:rPr>
          <w:sz w:val="2"/>
          <w:szCs w:val="2"/>
        </w:rPr>
      </w:pPr>
    </w:p>
    <w:p w14:paraId="7A7D72D3"/>
    <w:p w14:paraId="7E2F009D"/>
    <w:p w14:paraId="47DC0B06">
      <w:pPr>
        <w:tabs>
          <w:tab w:val="left" w:pos="7431"/>
        </w:tabs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Calibr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imSun">
    <w:altName w:val="Arial Unicode MS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黑体">
    <w:altName w:val="Arial Unicode MS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S Mincho">
    <w:panose1 w:val="02020609040205080304"/>
    <w:charset w:val="80"/>
    <w:family w:val="roman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CE2"/>
    <w:rsid w:val="00055253"/>
    <w:rsid w:val="000936FB"/>
    <w:rsid w:val="00105B93"/>
    <w:rsid w:val="001453B5"/>
    <w:rsid w:val="001B43A7"/>
    <w:rsid w:val="001B732B"/>
    <w:rsid w:val="001C02BF"/>
    <w:rsid w:val="001D024C"/>
    <w:rsid w:val="001F3C08"/>
    <w:rsid w:val="0033202E"/>
    <w:rsid w:val="003B2D4C"/>
    <w:rsid w:val="003C42FA"/>
    <w:rsid w:val="003E0A79"/>
    <w:rsid w:val="004625D3"/>
    <w:rsid w:val="004833E5"/>
    <w:rsid w:val="00555B08"/>
    <w:rsid w:val="005F4B5C"/>
    <w:rsid w:val="006905C6"/>
    <w:rsid w:val="007012DE"/>
    <w:rsid w:val="007D4A77"/>
    <w:rsid w:val="00805312"/>
    <w:rsid w:val="00897CE2"/>
    <w:rsid w:val="00967F36"/>
    <w:rsid w:val="00A378B6"/>
    <w:rsid w:val="00A64DF3"/>
    <w:rsid w:val="00AB135E"/>
    <w:rsid w:val="00C32B0F"/>
    <w:rsid w:val="00D03FA1"/>
    <w:rsid w:val="00D04B2E"/>
    <w:rsid w:val="00D3381A"/>
    <w:rsid w:val="00E503E8"/>
    <w:rsid w:val="00E8431B"/>
    <w:rsid w:val="00EA141F"/>
    <w:rsid w:val="00F6419C"/>
    <w:rsid w:val="00F95B57"/>
    <w:rsid w:val="00FF4878"/>
    <w:rsid w:val="42F261ED"/>
    <w:rsid w:val="5C464D10"/>
    <w:rsid w:val="62DD6C9D"/>
    <w:rsid w:val="697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paragraph" w:styleId="2">
    <w:name w:val="heading 2"/>
    <w:basedOn w:val="1"/>
    <w:next w:val="1"/>
    <w:link w:val="9"/>
    <w:qFormat/>
    <w:uiPriority w:val="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2"/>
    <w:unhideWhenUsed/>
    <w:qFormat/>
    <w:uiPriority w:val="99"/>
    <w:pPr>
      <w:tabs>
        <w:tab w:val="center" w:pos="4677"/>
        <w:tab w:val="right" w:pos="9355"/>
      </w:tabs>
    </w:p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677"/>
        <w:tab w:val="right" w:pos="9355"/>
      </w:tabs>
    </w:p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9">
    <w:name w:val="Заголовок 2 Знак"/>
    <w:basedOn w:val="3"/>
    <w:link w:val="2"/>
    <w:qFormat/>
    <w:uiPriority w:val="0"/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styleId="11">
    <w:name w:val="No Spacing"/>
    <w:qFormat/>
    <w:uiPriority w:val="1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customStyle="1" w:styleId="12">
    <w:name w:val="Верхний колонтитул Знак"/>
    <w:basedOn w:val="3"/>
    <w:link w:val="6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13">
    <w:name w:val="Нижний колонтитул Знак"/>
    <w:basedOn w:val="3"/>
    <w:link w:val="7"/>
    <w:qFormat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ConsPlusNormal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sz w:val="22"/>
      <w:lang w:val="ru-RU" w:eastAsia="ru-RU" w:bidi="ar-SA"/>
    </w:rPr>
  </w:style>
  <w:style w:type="paragraph" w:customStyle="1" w:styleId="15">
    <w:name w:val="ConsPlusNonformat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  <w:style w:type="paragraph" w:customStyle="1" w:styleId="16">
    <w:name w:val="ConsPlusTitle"/>
    <w:qFormat/>
    <w:uiPriority w:val="0"/>
    <w:pPr>
      <w:widowControl w:val="0"/>
      <w:autoSpaceDE w:val="0"/>
      <w:autoSpaceDN w:val="0"/>
    </w:pPr>
    <w:rPr>
      <w:rFonts w:ascii="Calibri" w:hAnsi="Calibri" w:eastAsia="Times New Roman" w:cs="Calibri"/>
      <w:b/>
      <w:sz w:val="22"/>
      <w:lang w:val="ru-RU" w:eastAsia="ru-RU" w:bidi="ar-SA"/>
    </w:rPr>
  </w:style>
  <w:style w:type="paragraph" w:customStyle="1" w:styleId="17">
    <w:name w:val="ConsPlusCell"/>
    <w:qFormat/>
    <w:uiPriority w:val="0"/>
    <w:pPr>
      <w:widowControl w:val="0"/>
      <w:autoSpaceDE w:val="0"/>
      <w:autoSpaceDN w:val="0"/>
    </w:pPr>
    <w:rPr>
      <w:rFonts w:ascii="Courier New" w:hAnsi="Courier New" w:eastAsia="Times New Roman" w:cs="Courier New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9</Pages>
  <Words>2693</Words>
  <Characters>15353</Characters>
  <Lines>127</Lines>
  <Paragraphs>36</Paragraphs>
  <TotalTime>5</TotalTime>
  <ScaleCrop>false</ScaleCrop>
  <LinksUpToDate>false</LinksUpToDate>
  <CharactersWithSpaces>18010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2025-10-23T09:22:00Z</dcterms:created>
  <dc:creator>1</dc:creator>
  <cp:lastModifiedBy>user</cp:lastModifiedBy>
  <cp:lastPrinted>2021-03-22T04:37:00Z</cp:lastPrinted>
  <dcterms:modified xsi:type="dcterms:W3CDTF">2025-11-05T08:22:27Z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FC48A30CD9794924BE4CF5DC98634A24_13</vt:lpwstr>
  </property>
</Properties>
</file>